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附件</w:t>
      </w:r>
      <w:r>
        <w:rPr>
          <w:rFonts w:hint="eastAsia" w:ascii="Times New Roman" w:hAnsi="Times New Roman"/>
          <w:b/>
          <w:bCs/>
          <w:sz w:val="28"/>
          <w:szCs w:val="28"/>
        </w:rPr>
        <w:t>2</w:t>
      </w:r>
    </w:p>
    <w:p>
      <w:pPr>
        <w:widowControl/>
        <w:shd w:val="clear" w:color="auto" w:fill="FFFFFF"/>
        <w:spacing w:before="75" w:after="90" w:line="315" w:lineRule="atLeast"/>
        <w:ind w:firstLine="480"/>
        <w:jc w:val="center"/>
        <w:rPr>
          <w:rFonts w:hint="eastAsia" w:ascii="宋体" w:hAnsi="宋体" w:cs="宋体"/>
          <w:b/>
          <w:color w:val="333333"/>
          <w:kern w:val="0"/>
          <w:sz w:val="36"/>
          <w:szCs w:val="30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0"/>
        </w:rPr>
        <w:t>地球科学学院简介</w:t>
      </w:r>
    </w:p>
    <w:p>
      <w:pPr>
        <w:widowControl/>
        <w:shd w:val="clear" w:color="auto" w:fill="FFFFFF"/>
        <w:spacing w:line="580" w:lineRule="exact"/>
        <w:ind w:firstLine="600" w:firstLineChars="2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地球科学学院创建于1956年，是东华理工大学历史最悠久、优势最明显、特色最鲜明的学院之一。学院下设基础地质教学部、地质系、城乡规划系、数字资源系、旅游地学系5个教学系部；拥有资源勘查工程、地球化学、城乡规划、自然地理与资源环境、旅游地学与规划工程、地球信息科学与技术6个本科专业；拥有地质资源与地质工程一级学科博士学位授予权点、地质资源与地质工程等6个一级学科硕士学位授予权点。在校本科生1200余人，博士和硕士研究生457人。</w:t>
      </w:r>
    </w:p>
    <w:p>
      <w:pPr>
        <w:widowControl/>
        <w:shd w:val="clear" w:color="auto" w:fill="FFFFFF"/>
        <w:spacing w:line="580" w:lineRule="exact"/>
        <w:ind w:firstLine="600" w:firstLineChars="2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学院现有教职员工172人，拥有博士学位教师147人，副教授以上62人，国家杰青与优青各1人、国务院政府特殊津贴专家5人、省部级人才18名。多人担任国际学术组织主席、委员和国际权威学术期刊副主编、编委。</w:t>
      </w:r>
    </w:p>
    <w:p>
      <w:pPr>
        <w:widowControl/>
        <w:shd w:val="clear" w:color="auto" w:fill="FFFFFF"/>
        <w:spacing w:line="580" w:lineRule="exact"/>
        <w:ind w:firstLine="600" w:firstLineChars="200"/>
        <w:rPr>
          <w:rFonts w:hint="eastAsia" w:eastAsia="宋体"/>
          <w:lang w:eastAsia="zh-CN"/>
        </w:rPr>
      </w:pPr>
      <w:r>
        <w:rPr>
          <w:rFonts w:hint="eastAsia" w:ascii="宋体" w:hAnsi="宋体" w:cs="宋体"/>
          <w:kern w:val="0"/>
          <w:sz w:val="30"/>
          <w:szCs w:val="30"/>
        </w:rPr>
        <w:t>学院拥有核资源与环境国家重点实验室、放射性地质国家级实验教学示范中心等国家级、省部级教学科研平台及多个高水平本科教学团队，获省部级科技奖、教学成果奖40余项。近5年教师承担国家及行业等科研项目300多项（含国家重点研发计划1项、重点及优青项目6项），到账经费2.5亿元，发表高水平学术论文450余篇，其中被SCI、EI、ISTP收录210多篇，出版学术专著23部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0ZmI5Njc4YjBmZTk0NWIwZGY5ZWI3N2ZhY2M4MjEifQ=="/>
  </w:docVars>
  <w:rsids>
    <w:rsidRoot w:val="00000000"/>
    <w:rsid w:val="2DA91244"/>
    <w:rsid w:val="793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2022-09-27T06:58:00Z</dcterms:created>
  <dc:creator>11364</dc:creator>
  <cp:lastModifiedBy>WPS_1673492275</cp:lastModifiedBy>
  <dcterms:modified xsi:type="dcterms:W3CDTF">2023-11-13T06:52:57Z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83D3DBCB6028424697D6F64704AAB6D6</vt:lpwstr>
  </property>
</Properties>
</file>