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560"/>
        <w:jc w:val="center"/>
        <w:textAlignment w:val="auto"/>
        <w:rPr>
          <w:rFonts w:ascii="Times New Roman" w:cs="方正小标宋_GBK" w:eastAsia="方正小标宋_GBK" w:hAnsi="Times New Roman" w:hint="default"/>
          <w:sz w:val="44"/>
          <w:szCs w:val="44"/>
          <w:lang w:val="en-US" w:eastAsia="zh-CN"/>
        </w:rPr>
      </w:pPr>
      <w:r>
        <w:rPr>
          <w:rFonts w:ascii="Times New Roman" w:cs="方正小标宋_GBK" w:eastAsia="方正小标宋_GBK" w:hAnsi="Times New Roman" w:hint="eastAsia"/>
          <w:sz w:val="44"/>
          <w:szCs w:val="44"/>
          <w:lang w:val="en-US" w:eastAsia="zh-CN"/>
        </w:rPr>
        <w:t>新疆大学地理与遥感科学学院高层次人才引进公告</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pacing w:lineRule="exact" w:line="560"/>
        <w:ind w:firstLine="640" w:firstLineChars="200"/>
        <w:jc w:val="both"/>
        <w:textAlignment w:val="auto"/>
        <w:rPr>
          <w:rFonts w:ascii="Times New Roman" w:cs="方正黑体_GBK" w:eastAsia="方正黑体_GBK" w:hAnsi="Times New Roman" w:hint="eastAsia"/>
          <w:sz w:val="32"/>
          <w:szCs w:val="32"/>
          <w:lang w:val="en-US" w:eastAsia="zh-CN"/>
        </w:rPr>
      </w:pPr>
      <w:r>
        <w:rPr>
          <w:rFonts w:ascii="Times New Roman" w:cs="方正黑体_GBK" w:eastAsia="方正黑体_GBK" w:hAnsi="Times New Roman" w:hint="eastAsia"/>
          <w:sz w:val="32"/>
          <w:szCs w:val="32"/>
          <w:lang w:val="en-US" w:eastAsia="zh-CN"/>
        </w:rPr>
        <w:t>一、学院发展历史</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Times New Roman" w:cs="仿宋" w:eastAsia="仿宋" w:hAnsi="Times New Roman" w:hint="eastAsia"/>
          <w:sz w:val="32"/>
          <w:szCs w:val="32"/>
          <w:lang w:val="en-US" w:eastAsia="zh-CN"/>
        </w:rPr>
      </w:pPr>
      <w:r>
        <w:rPr>
          <w:rFonts w:ascii="Times New Roman" w:cs="仿宋" w:eastAsia="仿宋" w:hAnsi="Times New Roman" w:hint="eastAsia"/>
          <w:sz w:val="32"/>
          <w:szCs w:val="32"/>
          <w:lang w:val="en-US" w:eastAsia="zh-CN"/>
        </w:rPr>
        <w:t>新疆大学地理与遥感科学学院前身为1952年新疆民族学院史地系；1974年成立新疆大学地理系；2000年与新疆工学院资环系、新疆大学地理系、干旱生态研究所合并成立新疆大学资源与环境科学学院；2004年旅游管理专业师资分出；2008年地质勘查与矿产普查、勘查技术、采矿工程专业师资分出；2022年生态学、环境科学专业师资分出后学院更名为地理与遥感科学学院。学院是一个集</w:t>
      </w:r>
      <w:r>
        <w:rPr>
          <w:rFonts w:ascii="Times New Roman" w:cs="仿宋" w:eastAsia="仿宋" w:hAnsi="Times New Roman" w:hint="eastAsia"/>
          <w:sz w:val="32"/>
          <w:szCs w:val="32"/>
        </w:rPr>
        <w:t>理、工、文</w:t>
      </w:r>
      <w:r>
        <w:rPr>
          <w:rFonts w:ascii="Times New Roman" w:cs="仿宋" w:eastAsia="仿宋" w:hAnsi="Times New Roman" w:hint="eastAsia"/>
          <w:sz w:val="32"/>
          <w:szCs w:val="32"/>
          <w:lang w:val="en-US" w:eastAsia="zh-CN"/>
        </w:rPr>
        <w:t>于一体、多学科交叉的综合性学院。</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Times New Roman" w:cs="仿宋" w:eastAsia="仿宋" w:hAnsi="Times New Roman" w:hint="eastAsia"/>
          <w:sz w:val="32"/>
          <w:szCs w:val="32"/>
          <w:lang w:val="en-US" w:eastAsia="zh-CN"/>
        </w:rPr>
      </w:pPr>
      <w:r>
        <w:rPr>
          <w:rFonts w:ascii="Times New Roman" w:cs="仿宋" w:eastAsia="仿宋" w:hAnsi="Times New Roman" w:hint="eastAsia"/>
          <w:sz w:val="32"/>
          <w:szCs w:val="32"/>
          <w:lang w:val="en-US" w:eastAsia="zh-CN"/>
        </w:rPr>
        <w:t xml:space="preserve">学院目前共有教职工67人，其中专任教师54人。学院现有长江学者特聘教授1人，自然资源部高层次人才1人，工程创新领军人才1人，教育部新世纪优秀人才1人，自治区天池学者特聘教授2人，天山学者讲座教授2人，天山雪松3人，自治区“天山英才”科技创新团队1个。 </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pacing w:lineRule="exact" w:line="560"/>
        <w:ind w:firstLine="640" w:firstLineChars="200"/>
        <w:jc w:val="both"/>
        <w:textAlignment w:val="auto"/>
        <w:rPr>
          <w:rFonts w:ascii="Times New Roman" w:cs="方正黑体_GBK" w:eastAsia="方正黑体_GBK" w:hAnsi="Times New Roman" w:hint="default"/>
          <w:sz w:val="32"/>
          <w:szCs w:val="32"/>
          <w:lang w:val="en-US" w:eastAsia="zh-CN"/>
        </w:rPr>
      </w:pPr>
      <w:r>
        <w:rPr>
          <w:rFonts w:ascii="Times New Roman" w:cs="方正黑体_GBK" w:eastAsia="方正黑体_GBK" w:hAnsi="Times New Roman" w:hint="eastAsia"/>
          <w:sz w:val="32"/>
          <w:szCs w:val="32"/>
          <w:lang w:val="en-US" w:eastAsia="zh-CN"/>
        </w:rPr>
        <w:t>二、学科发展方向和特色亮点</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Times New Roman" w:cs="仿宋" w:eastAsia="仿宋" w:hAnsi="Times New Roman" w:hint="eastAsia"/>
          <w:sz w:val="32"/>
          <w:szCs w:val="32"/>
          <w:lang w:val="en-US" w:eastAsia="zh-CN"/>
        </w:rPr>
      </w:pPr>
      <w:r>
        <w:rPr>
          <w:rFonts w:ascii="Times New Roman" w:cs="仿宋" w:eastAsia="仿宋" w:hAnsi="Times New Roman" w:hint="eastAsia"/>
          <w:sz w:val="32"/>
          <w:szCs w:val="32"/>
          <w:lang w:val="en-US" w:eastAsia="zh-CN"/>
        </w:rPr>
        <w:t>新疆大学地理学学科起源自20世纪70年代，主要以水文过程、干旱区环境演变，人地关系为主线，系统开展干旱区山地－绿洲－荒漠耦合系统变化过程研究。目前定位新疆干旱内陆区实际，建有人类与自然耦合系统、灾害预警与应急服务、资源利用与绿色发展、水循环与中亚水资源安全等四个研究方向。</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Times New Roman" w:cs="仿宋" w:eastAsia="仿宋" w:hAnsi="Times New Roman" w:hint="eastAsia"/>
          <w:sz w:val="32"/>
          <w:szCs w:val="32"/>
          <w:lang w:val="en-US" w:eastAsia="zh-CN"/>
        </w:rPr>
      </w:pPr>
      <w:r>
        <w:rPr>
          <w:rFonts w:ascii="Times New Roman" w:cs="仿宋" w:eastAsia="仿宋" w:hAnsi="Times New Roman" w:hint="eastAsia"/>
          <w:sz w:val="32"/>
          <w:szCs w:val="32"/>
          <w:lang w:val="en-US" w:eastAsia="zh-CN"/>
        </w:rPr>
        <w:t>学院现有地理科学、人文地理与城乡规划、自然地理与资源环境、水文与水资源工程、地理信息科学和遥感科学与技术6个本科专业；拥有地理学一级学科博士点、</w:t>
      </w:r>
      <w:r>
        <w:rPr>
          <w:rFonts w:ascii="Times New Roman" w:cs="仿宋" w:eastAsia="仿宋" w:hAnsi="Times New Roman" w:hint="default"/>
          <w:sz w:val="32"/>
          <w:szCs w:val="32"/>
          <w:lang w:val="en-US" w:eastAsia="zh-CN"/>
        </w:rPr>
        <w:t>硕士点，</w:t>
      </w:r>
      <w:r>
        <w:rPr>
          <w:rFonts w:ascii="Times New Roman" w:cs="仿宋" w:eastAsia="仿宋" w:hAnsi="Times New Roman" w:hint="eastAsia"/>
          <w:sz w:val="32"/>
          <w:szCs w:val="32"/>
          <w:lang w:val="en-US" w:eastAsia="zh-CN"/>
        </w:rPr>
        <w:t>资源与环境专业学位博士点</w:t>
      </w:r>
      <w:r>
        <w:rPr>
          <w:rFonts w:ascii="Times New Roman" w:cs="仿宋" w:eastAsia="仿宋" w:hAnsi="Times New Roman" w:hint="default"/>
          <w:sz w:val="32"/>
          <w:szCs w:val="32"/>
          <w:lang w:val="en-US" w:eastAsia="zh-CN"/>
        </w:rPr>
        <w:t>、硕士点</w:t>
      </w:r>
      <w:r>
        <w:rPr>
          <w:rFonts w:ascii="Times New Roman" w:cs="仿宋" w:eastAsia="仿宋" w:hAnsi="Times New Roman" w:hint="eastAsia"/>
          <w:sz w:val="32"/>
          <w:szCs w:val="32"/>
          <w:lang w:val="en-US" w:eastAsia="zh-CN"/>
        </w:rPr>
        <w:t>，地理学博士后工作站，具有本科、硕士、博士及博士后的人才培养体系。</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Times New Roman" w:cs="仿宋" w:eastAsia="仿宋" w:hAnsi="Times New Roman" w:hint="default"/>
          <w:sz w:val="32"/>
          <w:szCs w:val="32"/>
          <w:lang w:val="en-US" w:eastAsia="zh-CN"/>
        </w:rPr>
      </w:pPr>
      <w:r>
        <w:rPr>
          <w:rFonts w:ascii="Times New Roman" w:cs="仿宋" w:eastAsia="仿宋" w:hAnsi="Times New Roman" w:hint="eastAsia"/>
          <w:sz w:val="32"/>
          <w:szCs w:val="32"/>
          <w:lang w:val="en-US" w:eastAsia="zh-CN"/>
        </w:rPr>
        <w:t>地理学是自治区高原学科，学科定位地区实际：中国新疆地域辽阔、内陆干旱地区、景观异质性强、生态环境脆弱、地域特色鲜明、地缘优势突出。本学科经多年发展形成一支“用胡杨精神育人，为兴疆固边服务”的高水平师资队伍。在干旱区遥感研究、碳水气循环及水土安全方面产出了大量成果。</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pacing w:lineRule="exact" w:line="560"/>
        <w:ind w:firstLine="640" w:firstLineChars="200"/>
        <w:jc w:val="both"/>
        <w:textAlignment w:val="auto"/>
        <w:rPr>
          <w:rFonts w:ascii="Times New Roman" w:cs="方正黑体_GBK" w:eastAsia="方正黑体_GBK" w:hAnsi="Times New Roman" w:hint="eastAsia"/>
          <w:sz w:val="32"/>
          <w:szCs w:val="32"/>
          <w:lang w:val="en-US" w:eastAsia="zh-CN"/>
        </w:rPr>
      </w:pPr>
      <w:r>
        <w:rPr>
          <w:rFonts w:ascii="Times New Roman" w:cs="方正黑体_GBK" w:eastAsia="方正黑体_GBK" w:hAnsi="Times New Roman" w:hint="eastAsia"/>
          <w:sz w:val="32"/>
          <w:szCs w:val="32"/>
          <w:lang w:val="en-US" w:eastAsia="zh-CN"/>
        </w:rPr>
        <w:t xml:space="preserve">三、教学科研团队 </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Times New Roman" w:cs="仿宋" w:eastAsia="仿宋" w:hAnsi="Times New Roman" w:hint="eastAsia"/>
          <w:sz w:val="32"/>
          <w:szCs w:val="32"/>
          <w:lang w:val="en-US" w:eastAsia="zh-CN"/>
        </w:rPr>
      </w:pPr>
      <w:r>
        <w:rPr>
          <w:rFonts w:ascii="Times New Roman" w:cs="仿宋" w:eastAsia="仿宋" w:hAnsi="Times New Roman" w:hint="eastAsia"/>
          <w:sz w:val="32"/>
          <w:szCs w:val="32"/>
          <w:lang w:val="en-US" w:eastAsia="zh-CN"/>
        </w:rPr>
        <w:t>学院现有5个教学科研团队，分别是自然地理与资源环境团队、人文地理研究团队，地理信息科学团队、水文与水资源工程团队、遥感科学与技术团队。学院拥有国家级一流专业——地理信息科学，自治区级一流专业——自然地理与资源环境；现有新疆大学课程思政标杆课2门；课程思政示范课1门；校级金课3门；专创融合课程5门，承担自治区级和校级教育教学改革项目10余项。</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Times New Roman" w:cs="方正黑体_GBK" w:eastAsia="方正黑体_GBK" w:hAnsi="Times New Roman" w:hint="eastAsia"/>
          <w:sz w:val="32"/>
          <w:szCs w:val="32"/>
          <w:lang w:val="en-US" w:eastAsia="zh-CN"/>
        </w:rPr>
      </w:pPr>
      <w:r>
        <w:rPr>
          <w:rFonts w:ascii="Times New Roman" w:cs="方正黑体_GBK" w:eastAsia="方正黑体_GBK" w:hAnsi="Times New Roman" w:hint="eastAsia"/>
          <w:sz w:val="32"/>
          <w:szCs w:val="32"/>
          <w:lang w:val="en-US" w:eastAsia="zh-CN"/>
        </w:rPr>
        <w:t>四、现有科研平台</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Times New Roman" w:cs="仿宋" w:eastAsia="仿宋" w:hAnsi="Times New Roman" w:hint="eastAsia"/>
          <w:sz w:val="32"/>
          <w:szCs w:val="32"/>
          <w:lang w:val="en-US" w:eastAsia="zh-CN"/>
        </w:rPr>
      </w:pPr>
      <w:r>
        <w:rPr>
          <w:rFonts w:ascii="Times New Roman" w:cs="仿宋" w:eastAsia="仿宋" w:hAnsi="Times New Roman" w:hint="eastAsia"/>
          <w:sz w:val="32"/>
          <w:szCs w:val="32"/>
          <w:lang w:val="en-US" w:eastAsia="zh-CN"/>
        </w:rPr>
        <w:t>学院建有</w:t>
      </w:r>
      <w:r>
        <w:rPr>
          <w:rFonts w:ascii="Times New Roman" w:cs="仿宋" w:eastAsia="仿宋" w:hAnsi="Times New Roman" w:hint="default"/>
          <w:sz w:val="32"/>
          <w:szCs w:val="32"/>
          <w:lang w:val="en-US" w:eastAsia="zh-CN"/>
        </w:rPr>
        <w:t>新疆绿洲生态自治区重点实验室</w:t>
      </w:r>
      <w:r>
        <w:rPr>
          <w:rFonts w:ascii="Times New Roman" w:cs="仿宋" w:eastAsia="仿宋" w:hAnsi="Times New Roman" w:hint="eastAsia"/>
          <w:sz w:val="32"/>
          <w:szCs w:val="32"/>
          <w:lang w:val="en-US" w:eastAsia="zh-CN"/>
        </w:rPr>
        <w:t>，智慧城市与环境建模自治区普通高校重点实验室，</w:t>
      </w:r>
      <w:r>
        <w:rPr>
          <w:rFonts w:ascii="Times New Roman" w:cs="仿宋" w:eastAsia="仿宋" w:hAnsi="Times New Roman" w:hint="default"/>
          <w:sz w:val="32"/>
          <w:szCs w:val="32"/>
          <w:lang w:val="en-US" w:eastAsia="zh-CN"/>
        </w:rPr>
        <w:t>中亚地理信息开发利用自然资源部工程技术创新中心</w:t>
      </w:r>
      <w:r>
        <w:rPr>
          <w:rFonts w:ascii="Times New Roman" w:cs="仿宋" w:eastAsia="仿宋" w:hAnsi="Times New Roman" w:hint="eastAsia"/>
          <w:sz w:val="32"/>
          <w:szCs w:val="32"/>
          <w:lang w:val="en-US" w:eastAsia="zh-CN"/>
        </w:rPr>
        <w:t>，新疆大学美丽中国研究院等各类研究平台；以及</w:t>
      </w:r>
      <w:r>
        <w:rPr>
          <w:rFonts w:ascii="Times New Roman" w:cs="仿宋" w:eastAsia="仿宋" w:hAnsi="Times New Roman" w:hint="default"/>
          <w:sz w:val="32"/>
          <w:szCs w:val="32"/>
          <w:lang w:val="en-US" w:eastAsia="zh-CN"/>
        </w:rPr>
        <w:t>丝绸之路经济带核心区新疆城镇化的资源环境效应科技部重点领域创新团队</w:t>
      </w:r>
      <w:r>
        <w:rPr>
          <w:rFonts w:ascii="Times New Roman" w:cs="仿宋" w:eastAsia="仿宋" w:hAnsi="Times New Roman" w:hint="eastAsia"/>
          <w:sz w:val="32"/>
          <w:szCs w:val="32"/>
          <w:lang w:val="en-US" w:eastAsia="zh-CN"/>
        </w:rPr>
        <w:t>，</w:t>
      </w:r>
      <w:r>
        <w:rPr>
          <w:rFonts w:ascii="Times New Roman" w:cs="仿宋" w:eastAsia="仿宋" w:hAnsi="Times New Roman" w:hint="default"/>
          <w:sz w:val="32"/>
          <w:szCs w:val="32"/>
          <w:lang w:val="en-US" w:eastAsia="zh-CN"/>
        </w:rPr>
        <w:t>自然资源部国土空间规划创新团队</w:t>
      </w:r>
      <w:r>
        <w:rPr>
          <w:rFonts w:ascii="Times New Roman" w:cs="仿宋" w:eastAsia="仿宋" w:hAnsi="Times New Roman" w:hint="eastAsia"/>
          <w:sz w:val="32"/>
          <w:szCs w:val="32"/>
          <w:lang w:val="en-US" w:eastAsia="zh-CN"/>
        </w:rPr>
        <w:t>，</w:t>
      </w:r>
      <w:r>
        <w:rPr>
          <w:rFonts w:ascii="Times New Roman" w:cs="仿宋" w:eastAsia="仿宋" w:hAnsi="Times New Roman" w:hint="default"/>
          <w:sz w:val="32"/>
          <w:szCs w:val="32"/>
          <w:lang w:val="en-US" w:eastAsia="zh-CN"/>
        </w:rPr>
        <w:t>干旱区水资源高效利用</w:t>
      </w:r>
      <w:r>
        <w:rPr>
          <w:rFonts w:ascii="Times New Roman" w:cs="仿宋" w:eastAsia="仿宋" w:hAnsi="Times New Roman" w:hint="eastAsia"/>
          <w:sz w:val="32"/>
          <w:szCs w:val="32"/>
          <w:lang w:val="en-US" w:eastAsia="zh-CN"/>
        </w:rPr>
        <w:t>自治区</w:t>
      </w:r>
      <w:r>
        <w:rPr>
          <w:rFonts w:ascii="Times New Roman" w:cs="仿宋" w:eastAsia="仿宋" w:hAnsi="Times New Roman" w:hint="default"/>
          <w:sz w:val="32"/>
          <w:szCs w:val="32"/>
          <w:lang w:val="en-US" w:eastAsia="zh-CN"/>
        </w:rPr>
        <w:t>科技创新团队（天山创新团队）</w:t>
      </w:r>
      <w:r>
        <w:rPr>
          <w:rFonts w:ascii="Times New Roman" w:cs="仿宋" w:eastAsia="仿宋" w:hAnsi="Times New Roman" w:hint="eastAsia"/>
          <w:sz w:val="32"/>
          <w:szCs w:val="32"/>
          <w:lang w:val="en-US" w:eastAsia="zh-CN"/>
        </w:rPr>
        <w:t>等各类科研创新团队。</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Times New Roman" w:cs="仿宋" w:eastAsia="仿宋" w:hAnsi="Times New Roman" w:hint="default"/>
          <w:sz w:val="32"/>
          <w:szCs w:val="32"/>
          <w:lang w:val="en-US" w:eastAsia="zh-CN"/>
        </w:rPr>
      </w:pPr>
      <w:r>
        <w:rPr>
          <w:rFonts w:ascii="Times New Roman" w:cs="仿宋" w:eastAsia="仿宋" w:hAnsi="Times New Roman" w:hint="eastAsia"/>
          <w:sz w:val="32"/>
          <w:szCs w:val="32"/>
          <w:lang w:val="en-US" w:eastAsia="zh-CN"/>
        </w:rPr>
        <w:t>学院在现有科研平台的基础上，每年购置科研设备，</w:t>
      </w:r>
      <w:bookmarkStart w:id="0" w:name="_GoBack"/>
      <w:bookmarkEnd w:id="0"/>
      <w:r>
        <w:rPr>
          <w:rFonts w:ascii="Times New Roman" w:cs="仿宋" w:eastAsia="仿宋" w:hAnsi="Times New Roman" w:hint="eastAsia"/>
          <w:sz w:val="32"/>
          <w:szCs w:val="32"/>
          <w:lang w:val="en-US" w:eastAsia="zh-CN"/>
        </w:rPr>
        <w:t>更新了便携式地物光谱仪、原子吸收光谱仪、土壤表面CO</w:t>
      </w:r>
      <w:r>
        <w:rPr>
          <w:rFonts w:ascii="Times New Roman" w:cs="仿宋" w:eastAsia="仿宋" w:hAnsi="Times New Roman" w:hint="eastAsia"/>
          <w:sz w:val="32"/>
          <w:szCs w:val="32"/>
          <w:vertAlign w:val="subscript"/>
          <w:lang w:val="en-US" w:eastAsia="zh-CN"/>
        </w:rPr>
        <w:t>2</w:t>
      </w:r>
      <w:r>
        <w:rPr>
          <w:rFonts w:ascii="Times New Roman" w:cs="仿宋" w:eastAsia="仿宋" w:hAnsi="Times New Roman" w:hint="eastAsia"/>
          <w:sz w:val="32"/>
          <w:szCs w:val="32"/>
          <w:lang w:val="en-US" w:eastAsia="zh-CN"/>
        </w:rPr>
        <w:t>通量自动测量系统、现场自动营养盐分析监测系统、机载激光雷达测量系统、土壤环境探测系统、微型高光谱成像光谱仪、总有机碳氮分析仪等科学研究仪器设备，为高水平科学研究提供了基础保障。</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Times New Roman" w:cs="方正黑体_GBK" w:eastAsia="方正黑体_GBK" w:hAnsi="Times New Roman" w:hint="default"/>
          <w:sz w:val="32"/>
          <w:szCs w:val="32"/>
          <w:lang w:val="en-US" w:eastAsia="zh-CN"/>
        </w:rPr>
      </w:pPr>
      <w:r>
        <w:rPr>
          <w:rFonts w:ascii="Times New Roman" w:cs="方正黑体_GBK" w:eastAsia="方正黑体_GBK" w:hAnsi="Times New Roman" w:hint="eastAsia"/>
          <w:sz w:val="32"/>
          <w:szCs w:val="32"/>
          <w:lang w:val="en-US" w:eastAsia="zh-CN"/>
        </w:rPr>
        <w:t>五、近年成果</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Times New Roman" w:cs="仿宋" w:eastAsia="仿宋" w:hAnsi="Times New Roman" w:hint="default"/>
          <w:sz w:val="32"/>
          <w:szCs w:val="32"/>
          <w:lang w:val="en-US" w:eastAsia="zh-CN"/>
        </w:rPr>
      </w:pPr>
      <w:r>
        <w:rPr>
          <w:rFonts w:ascii="Times New Roman" w:cs="仿宋" w:eastAsia="仿宋" w:hAnsi="Times New Roman" w:hint="eastAsia"/>
          <w:sz w:val="32"/>
          <w:szCs w:val="32"/>
          <w:lang w:val="en-US" w:eastAsia="zh-CN"/>
        </w:rPr>
        <w:t>近三年，学院新增项目127项，科研总经费18,050.3万元。其中纵向项目70项（国家级项目38项，省部级项目22项、厅局级项目8项，高校项目2项），纵向获批经费3996万元；横向项目57项，横向经费达140,54.3万元。承担多项国家重大重点科研项目，包括国家自然科学基金重大项目“特大城市群地区城镇化与生态</w:t>
      </w:r>
      <w:r>
        <w:rPr>
          <w:rFonts w:ascii="Times New Roman" w:cs="仿宋" w:eastAsia="仿宋" w:hAnsi="Times New Roman" w:hint="default"/>
          <w:sz w:val="32"/>
          <w:szCs w:val="32"/>
          <w:lang w:val="en-US" w:eastAsia="zh-CN"/>
        </w:rPr>
        <w:t>环境耦合圈理论与耦合器调控</w:t>
      </w:r>
      <w:r>
        <w:rPr>
          <w:rFonts w:ascii="Times New Roman" w:cs="仿宋" w:eastAsia="仿宋" w:hAnsi="Times New Roman" w:hint="eastAsia"/>
          <w:sz w:val="32"/>
          <w:szCs w:val="32"/>
          <w:lang w:val="en-US" w:eastAsia="zh-CN"/>
        </w:rPr>
        <w:t>”，科技基础资源调查专项“第三次新疆综合科学考察”，</w:t>
      </w:r>
      <w:r>
        <w:rPr>
          <w:rFonts w:ascii="Times New Roman" w:cs="仿宋" w:eastAsia="仿宋" w:hAnsi="Times New Roman" w:hint="default"/>
          <w:sz w:val="32"/>
          <w:szCs w:val="32"/>
          <w:lang w:val="en-US" w:eastAsia="zh-CN"/>
        </w:rPr>
        <w:t>国家重点研发计划课题</w:t>
      </w:r>
      <w:r>
        <w:rPr>
          <w:rFonts w:ascii="Times New Roman" w:cs="仿宋" w:eastAsia="仿宋" w:hAnsi="Times New Roman" w:hint="eastAsia"/>
          <w:sz w:val="32"/>
          <w:szCs w:val="32"/>
          <w:lang w:val="en-US" w:eastAsia="zh-CN"/>
        </w:rPr>
        <w:t>“干旱区融雪洪水灾害监测预报和防控关键技术研究与示范”、“吐哈盆地土地资源承载力与生态农业调查评估”等。</w:t>
      </w:r>
      <w:r>
        <w:rPr>
          <w:rFonts w:ascii="Times New Roman" w:cs="仿宋" w:eastAsia="仿宋" w:hAnsi="Times New Roman" w:hint="eastAsia"/>
          <w:sz w:val="32"/>
          <w:szCs w:val="32"/>
          <w:highlight w:val="none"/>
          <w:lang w:val="en-US" w:eastAsia="zh-CN"/>
        </w:rPr>
        <w:t>学院共发表论文304篇，其中三区以上高水平论文187篇，其中师</w:t>
      </w:r>
      <w:r>
        <w:rPr>
          <w:rFonts w:ascii="Times New Roman" w:cs="仿宋" w:eastAsia="仿宋" w:hAnsi="Times New Roman" w:hint="eastAsia"/>
          <w:sz w:val="32"/>
          <w:szCs w:val="32"/>
          <w:lang w:val="en-US" w:eastAsia="zh-CN"/>
        </w:rPr>
        <w:t>生与国际学者联合发表论文共8篇；出版学术著作1部；获批多项省部级奖励，其中自治区科技进步奖1项；自治区第十六届自然科学优秀学术3论文一等奖1项，二等奖2项，三等奖1项；专利授权1项，软件登记11项。</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Times New Roman" w:cs="仿宋" w:eastAsia="仿宋" w:hAnsi="Times New Roman" w:hint="default"/>
          <w:sz w:val="32"/>
          <w:szCs w:val="32"/>
          <w:lang w:val="en-US" w:eastAsia="zh-CN"/>
        </w:rPr>
      </w:pPr>
      <w:r>
        <w:rPr>
          <w:rFonts w:ascii="Times New Roman" w:cs="仿宋" w:eastAsia="仿宋" w:hAnsi="Times New Roman" w:hint="eastAsia"/>
          <w:sz w:val="32"/>
          <w:szCs w:val="32"/>
          <w:lang w:val="en-US" w:eastAsia="zh-CN"/>
        </w:rPr>
        <w:t>此外，学院面向社会服务，承担有新疆重要生态系统保护和修复重大工程规划（2021—2023年）项目，新疆草原有害生物遥感监测及其</w:t>
      </w:r>
      <w:r>
        <w:rPr>
          <w:rFonts w:ascii="Times New Roman" w:cs="仿宋" w:eastAsia="仿宋" w:hAnsi="Times New Roman" w:hint="default"/>
          <w:sz w:val="32"/>
          <w:szCs w:val="32"/>
          <w:lang w:val="en-US" w:eastAsia="zh-CN"/>
        </w:rPr>
        <w:t>在普查工作中的应用示范</w:t>
      </w:r>
      <w:r>
        <w:rPr>
          <w:rFonts w:ascii="Times New Roman" w:cs="仿宋" w:eastAsia="仿宋" w:hAnsi="Times New Roman" w:hint="eastAsia"/>
          <w:sz w:val="32"/>
          <w:szCs w:val="32"/>
          <w:lang w:val="en-US" w:eastAsia="zh-CN"/>
        </w:rPr>
        <w:t>项目，新疆草地健康评价和其净初级生</w:t>
      </w:r>
      <w:r>
        <w:rPr>
          <w:rFonts w:ascii="Times New Roman" w:cs="仿宋" w:eastAsia="仿宋" w:hAnsi="Times New Roman" w:hint="default"/>
          <w:sz w:val="32"/>
          <w:szCs w:val="32"/>
          <w:lang w:val="en-US" w:eastAsia="zh-CN"/>
        </w:rPr>
        <w:t>产力对极端干旱的响应机理研究</w:t>
      </w:r>
      <w:r>
        <w:rPr>
          <w:rFonts w:ascii="Times New Roman" w:cs="仿宋" w:eastAsia="仿宋" w:hAnsi="Times New Roman" w:hint="eastAsia"/>
          <w:sz w:val="32"/>
          <w:szCs w:val="32"/>
          <w:lang w:val="en-US" w:eastAsia="zh-CN"/>
        </w:rPr>
        <w:t>项目，以及国土空间规划项目，山水林田湖草沙一体化保护和修</w:t>
      </w:r>
      <w:r>
        <w:rPr>
          <w:rFonts w:ascii="Times New Roman" w:cs="仿宋" w:eastAsia="仿宋" w:hAnsi="Times New Roman" w:hint="default"/>
          <w:sz w:val="32"/>
          <w:szCs w:val="32"/>
          <w:lang w:val="en-US" w:eastAsia="zh-CN"/>
        </w:rPr>
        <w:t>复工程项目设计</w:t>
      </w:r>
      <w:r>
        <w:rPr>
          <w:rFonts w:ascii="Times New Roman" w:cs="仿宋" w:eastAsia="仿宋" w:hAnsi="Times New Roman" w:hint="eastAsia"/>
          <w:sz w:val="32"/>
          <w:szCs w:val="32"/>
          <w:lang w:val="en-US" w:eastAsia="zh-CN"/>
        </w:rPr>
        <w:t>，耕地及永久基本农田保护红线</w:t>
      </w:r>
      <w:r>
        <w:rPr>
          <w:rFonts w:ascii="Times New Roman" w:cs="仿宋" w:eastAsia="仿宋" w:hAnsi="Times New Roman" w:hint="default"/>
          <w:sz w:val="32"/>
          <w:szCs w:val="32"/>
          <w:lang w:val="en-US" w:eastAsia="zh-CN"/>
        </w:rPr>
        <w:t>划定项目</w:t>
      </w:r>
      <w:r>
        <w:rPr>
          <w:rFonts w:ascii="Times New Roman" w:cs="仿宋" w:eastAsia="仿宋" w:hAnsi="Times New Roman" w:hint="eastAsia"/>
          <w:sz w:val="32"/>
          <w:szCs w:val="32"/>
          <w:lang w:val="en-US" w:eastAsia="zh-CN"/>
        </w:rPr>
        <w:t>，耕地储备库项目等，为自治区经济社会发展贡献力量。</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Times New Roman" w:cs="方正黑体_GBK" w:eastAsia="方正黑体_GBK" w:hAnsi="Times New Roman" w:hint="eastAsia"/>
          <w:sz w:val="32"/>
          <w:szCs w:val="32"/>
          <w:lang w:val="en-US" w:eastAsia="zh-CN"/>
        </w:rPr>
      </w:pPr>
      <w:r>
        <w:rPr>
          <w:rFonts w:ascii="Times New Roman" w:cs="方正黑体_GBK" w:eastAsia="方正黑体_GBK" w:hAnsi="Times New Roman" w:hint="eastAsia"/>
          <w:sz w:val="32"/>
          <w:szCs w:val="32"/>
          <w:lang w:val="en-US" w:eastAsia="zh-CN"/>
        </w:rPr>
        <w:t>六、未来发展方向</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Times New Roman" w:cs="仿宋" w:eastAsia="仿宋" w:hAnsi="Times New Roman" w:hint="eastAsia"/>
          <w:sz w:val="32"/>
          <w:szCs w:val="32"/>
          <w:lang w:val="en-US" w:eastAsia="zh-CN"/>
        </w:rPr>
      </w:pPr>
      <w:r>
        <w:rPr>
          <w:rFonts w:ascii="Times New Roman" w:cs="仿宋" w:eastAsia="仿宋" w:hAnsi="Times New Roman" w:hint="eastAsia"/>
          <w:sz w:val="32"/>
          <w:szCs w:val="32"/>
          <w:lang w:val="en-US" w:eastAsia="zh-CN"/>
        </w:rPr>
        <w:t>学院将在干旱区土壤水盐运移遥感、水循环及水土安全范式、水资源高效利用、干旱区环境变迁，稀缺及无资料背景下关键信息提取与情景模拟与灾害预警与应急关键技术等方向进行科研创新，并契合国家自治区重大需求、直面美丽中国、碳达峰碳中和、山水林田湖草冰沙生态修复、国土空间规划、乡村振兴等主战场，开展社会服务。</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Times New Roman" w:cs="方正黑体_GBK" w:eastAsia="方正黑体_GBK" w:hAnsi="Times New Roman" w:hint="eastAsia"/>
          <w:sz w:val="32"/>
          <w:szCs w:val="32"/>
          <w:lang w:val="en-US" w:eastAsia="zh-CN"/>
        </w:rPr>
      </w:pPr>
      <w:r>
        <w:rPr>
          <w:rFonts w:ascii="Times New Roman" w:cs="方正黑体_GBK" w:eastAsia="方正黑体_GBK" w:hAnsi="Times New Roman" w:hint="eastAsia"/>
          <w:sz w:val="32"/>
          <w:szCs w:val="32"/>
          <w:lang w:val="en-US" w:eastAsia="zh-CN"/>
        </w:rPr>
        <w:t>七、招聘条件</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Times New Roman" w:cs="仿宋" w:eastAsia="仿宋" w:hAnsi="Times New Roman" w:hint="eastAsia"/>
          <w:sz w:val="32"/>
          <w:szCs w:val="32"/>
          <w:lang w:val="en-US" w:eastAsia="zh-CN"/>
        </w:rPr>
      </w:pPr>
      <w:r>
        <w:rPr>
          <w:rFonts w:ascii="Times New Roman" w:cs="仿宋" w:eastAsia="仿宋" w:hAnsi="Times New Roman" w:hint="eastAsia"/>
          <w:sz w:val="32"/>
          <w:szCs w:val="32"/>
          <w:lang w:val="en-US" w:eastAsia="zh-CN"/>
        </w:rPr>
        <w:t>（一）贯彻落实习近平新时代中国特色社会主义思想，热爱党的教育事业，有强烈的事业心和奉献精神，遵纪守法，道德高尚，学风诚信，治学严谨，原则上应具有博士学位或取得高级职称；</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Times New Roman" w:cs="仿宋" w:eastAsia="仿宋" w:hAnsi="Times New Roman" w:hint="eastAsia"/>
          <w:sz w:val="32"/>
          <w:szCs w:val="32"/>
          <w:lang w:val="en-US" w:eastAsia="zh-CN"/>
        </w:rPr>
      </w:pPr>
      <w:r>
        <w:rPr>
          <w:rFonts w:ascii="Times New Roman" w:cs="仿宋" w:eastAsia="仿宋" w:hAnsi="Times New Roman" w:hint="eastAsia"/>
          <w:sz w:val="32"/>
          <w:szCs w:val="32"/>
          <w:lang w:val="en-US" w:eastAsia="zh-CN"/>
        </w:rPr>
        <w:t>（二）具有较强的教学科研工作能力和团队协作精神，有志于扎根边疆建功立业，服务新疆经济社会发展</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Times New Roman" w:cs="仿宋" w:eastAsia="仿宋" w:hAnsi="Times New Roman" w:hint="eastAsia"/>
          <w:sz w:val="32"/>
          <w:szCs w:val="32"/>
          <w:lang w:val="en-US" w:eastAsia="zh-CN"/>
        </w:rPr>
      </w:pPr>
      <w:r>
        <w:rPr>
          <w:rFonts w:ascii="Times New Roman" w:cs="仿宋" w:eastAsia="仿宋" w:hAnsi="Times New Roman" w:hint="eastAsia"/>
          <w:sz w:val="32"/>
          <w:szCs w:val="32"/>
          <w:lang w:val="en-US" w:eastAsia="zh-CN"/>
        </w:rPr>
        <w:t>（三）身体健康，能满足人才培养、教学科研、社会服务等工作需要。</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Times New Roman" w:cs="仿宋" w:eastAsia="仿宋" w:hAnsi="Times New Roman" w:hint="eastAsia"/>
          <w:sz w:val="32"/>
          <w:szCs w:val="32"/>
          <w:lang w:val="en-US" w:eastAsia="zh-CN"/>
        </w:rPr>
      </w:pPr>
      <w:r>
        <w:rPr>
          <w:rFonts w:ascii="Times New Roman" w:cs="仿宋" w:eastAsia="仿宋" w:hAnsi="Times New Roman" w:hint="eastAsia"/>
          <w:sz w:val="32"/>
          <w:szCs w:val="32"/>
          <w:lang w:val="en-US" w:eastAsia="zh-CN"/>
        </w:rPr>
        <w:t>（四）专业要求：</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Times New Roman" w:cs="仿宋" w:eastAsia="仿宋" w:hAnsi="Times New Roman" w:hint="eastAsia"/>
          <w:sz w:val="32"/>
          <w:szCs w:val="32"/>
          <w:lang w:val="en-US" w:eastAsia="zh-CN"/>
        </w:rPr>
      </w:pPr>
      <w:r>
        <w:rPr>
          <w:rFonts w:ascii="Times New Roman" w:cs="仿宋" w:eastAsia="仿宋" w:hAnsi="Times New Roman" w:hint="eastAsia"/>
          <w:sz w:val="32"/>
          <w:szCs w:val="32"/>
          <w:lang w:val="en-US" w:eastAsia="zh-CN"/>
        </w:rPr>
        <w:t>0705地理学、0706大气科学、0707海洋科学、0709地质学、0713生态学、0812计算机科学与技术、0815  水利工程、0816  测绘科学与技术、0828农业工程、0829林业工程、0830环境科学与工程、0833城乡规划学、0903农业资源与环境、0907林学、0853城市规划、0857资源与环境</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Times New Roman" w:cs="方正黑体_GBK" w:eastAsia="方正黑体_GBK" w:hAnsi="Times New Roman" w:hint="eastAsia"/>
          <w:sz w:val="32"/>
          <w:szCs w:val="32"/>
          <w:lang w:val="en-US" w:eastAsia="zh-CN"/>
        </w:rPr>
      </w:pPr>
      <w:r>
        <w:rPr>
          <w:rFonts w:ascii="Times New Roman" w:cs="方正黑体_GBK" w:eastAsia="方正黑体_GBK" w:hAnsi="Times New Roman" w:hint="eastAsia"/>
          <w:sz w:val="32"/>
          <w:szCs w:val="32"/>
          <w:lang w:val="en-US" w:eastAsia="zh-CN"/>
        </w:rPr>
        <w:t>八、联系人及联系方式</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Times New Roman" w:cs="仿宋" w:eastAsia="仿宋" w:hAnsi="Times New Roman" w:hint="default"/>
          <w:sz w:val="32"/>
          <w:szCs w:val="32"/>
          <w:lang w:val="en-US" w:eastAsia="zh-CN"/>
        </w:rPr>
      </w:pPr>
      <w:r>
        <w:rPr>
          <w:rFonts w:ascii="Times New Roman" w:cs="仿宋" w:eastAsia="仿宋" w:hAnsi="Times New Roman" w:hint="eastAsia"/>
          <w:sz w:val="32"/>
          <w:szCs w:val="32"/>
          <w:lang w:val="en-US" w:eastAsia="zh-CN"/>
        </w:rPr>
        <w:t>联系人：王新绘、秦鹏</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Times New Roman" w:cs="仿宋" w:eastAsia="仿宋" w:hAnsi="Times New Roman" w:hint="default"/>
          <w:sz w:val="32"/>
          <w:szCs w:val="32"/>
          <w:lang w:val="en-US" w:eastAsia="zh-CN"/>
        </w:rPr>
      </w:pPr>
      <w:r>
        <w:rPr>
          <w:rFonts w:ascii="Times New Roman" w:cs="仿宋" w:eastAsia="仿宋" w:hAnsi="Times New Roman" w:hint="eastAsia"/>
          <w:sz w:val="32"/>
          <w:szCs w:val="32"/>
          <w:lang w:val="en-US" w:eastAsia="zh-CN"/>
        </w:rPr>
        <w:t>联系电话：0991-2111426、0991-2111431</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Times New Roman" w:cs="仿宋" w:eastAsia="仿宋" w:hAnsi="Times New Roman" w:hint="default"/>
          <w:sz w:val="32"/>
          <w:szCs w:val="32"/>
          <w:lang w:val="en-US" w:eastAsia="zh-CN"/>
        </w:rPr>
      </w:pPr>
      <w:r>
        <w:rPr>
          <w:rFonts w:ascii="Times New Roman" w:cs="仿宋" w:eastAsia="仿宋" w:hAnsi="Times New Roman" w:hint="eastAsia"/>
          <w:sz w:val="32"/>
          <w:szCs w:val="32"/>
          <w:lang w:val="en-US" w:eastAsia="zh-CN"/>
        </w:rPr>
        <w:t>联系邮箱：xjdxdlxy@xju.edu.cn</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pacing w:lineRule="exact" w:line="560"/>
        <w:ind w:leftChars="200" w:firstLine="640" w:firstLineChars="200"/>
        <w:jc w:val="both"/>
        <w:textAlignment w:val="auto"/>
        <w:rPr>
          <w:rFonts w:ascii="Times New Roman" w:cs="方正仿宋_GB2312" w:eastAsia="方正仿宋_GB2312" w:hAnsi="Times New Roman" w:hint="eastAsia"/>
          <w:sz w:val="32"/>
          <w:szCs w:val="32"/>
          <w:lang w:val="en-US" w:eastAsia="zh-CN"/>
        </w:rPr>
      </w:pPr>
      <w:r>
        <w:rPr>
          <w:rFonts w:ascii="Times New Roman" w:cs="黑体" w:eastAsia="黑体" w:hAnsi="Times New Roman" w:hint="eastAsia"/>
          <w:sz w:val="32"/>
          <w:szCs w:val="32"/>
          <w:lang w:val="en-US" w:eastAsia="zh-CN"/>
        </w:rPr>
        <w:t xml:space="preserve">                      </w:t>
      </w:r>
      <w:r>
        <w:rPr>
          <w:rFonts w:ascii="Times New Roman" w:cs="方正仿宋_GB2312" w:eastAsia="方正仿宋_GB2312" w:hAnsi="Times New Roman" w:hint="eastAsia"/>
          <w:sz w:val="32"/>
          <w:szCs w:val="32"/>
          <w:lang w:val="en-US" w:eastAsia="zh-CN"/>
        </w:rPr>
        <w:t xml:space="preserve"> </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pacing w:lineRule="exact" w:line="560"/>
        <w:ind w:leftChars="200" w:firstLine="640" w:firstLineChars="200"/>
        <w:jc w:val="both"/>
        <w:textAlignment w:val="auto"/>
        <w:rPr>
          <w:rFonts w:ascii="Times New Roman" w:cs="方正仿宋_GB2312" w:eastAsia="方正仿宋_GB2312" w:hAnsi="Times New Roman" w:hint="eastAsia"/>
          <w:sz w:val="32"/>
          <w:szCs w:val="32"/>
          <w:lang w:val="en-US" w:eastAsia="zh-CN"/>
        </w:rPr>
      </w:pPr>
    </w:p>
    <w:p>
      <w:pPr>
        <w:pStyle w:val="style0"/>
        <w:keepNext w:val="false"/>
        <w:keepLines w:val="false"/>
        <w:pageBreakBefore w:val="false"/>
        <w:widowControl w:val="false"/>
        <w:numPr>
          <w:ilvl w:val="0"/>
          <w:numId w:val="0"/>
        </w:numPr>
        <w:kinsoku/>
        <w:wordWrap w:val="false"/>
        <w:overflowPunct/>
        <w:topLinePunct w:val="false"/>
        <w:autoSpaceDE/>
        <w:autoSpaceDN/>
        <w:bidi w:val="false"/>
        <w:adjustRightInd/>
        <w:spacing w:lineRule="exact" w:line="560"/>
        <w:ind w:leftChars="200" w:firstLine="640" w:firstLineChars="200"/>
        <w:jc w:val="right"/>
        <w:textAlignment w:val="auto"/>
        <w:rPr>
          <w:rFonts w:ascii="Times New Roman" w:cs="方正仿宋_GBK" w:eastAsia="方正仿宋_GBK" w:hAnsi="Times New Roman" w:hint="default"/>
          <w:sz w:val="32"/>
          <w:szCs w:val="32"/>
          <w:lang w:val="en-US" w:eastAsia="zh-CN"/>
        </w:rPr>
      </w:pPr>
      <w:r>
        <w:rPr>
          <w:rFonts w:ascii="Times New Roman" w:cs="方正仿宋_GBK" w:eastAsia="方正仿宋_GBK" w:hAnsi="Times New Roman" w:hint="eastAsia"/>
          <w:sz w:val="32"/>
          <w:szCs w:val="32"/>
          <w:lang w:val="en-US" w:eastAsia="zh-CN"/>
        </w:rPr>
        <w:t xml:space="preserve">新疆大学地理与遥感科学学院  </w:t>
      </w:r>
    </w:p>
    <w:p>
      <w:pPr>
        <w:pStyle w:val="style0"/>
        <w:keepNext w:val="false"/>
        <w:keepLines w:val="false"/>
        <w:pageBreakBefore w:val="false"/>
        <w:widowControl w:val="false"/>
        <w:numPr>
          <w:ilvl w:val="0"/>
          <w:numId w:val="0"/>
        </w:numPr>
        <w:kinsoku/>
        <w:wordWrap w:val="false"/>
        <w:overflowPunct/>
        <w:topLinePunct w:val="false"/>
        <w:autoSpaceDE/>
        <w:autoSpaceDN/>
        <w:bidi w:val="false"/>
        <w:adjustRightInd/>
        <w:spacing w:lineRule="exact" w:line="560"/>
        <w:ind w:leftChars="200" w:firstLine="640" w:firstLineChars="200"/>
        <w:jc w:val="right"/>
        <w:textAlignment w:val="auto"/>
        <w:rPr>
          <w:rFonts w:ascii="Times New Roman" w:cs="方正仿宋_GBK" w:eastAsia="方正仿宋_GBK" w:hAnsi="Times New Roman" w:hint="default"/>
          <w:sz w:val="32"/>
          <w:szCs w:val="32"/>
          <w:lang w:val="en-US" w:eastAsia="zh-CN"/>
        </w:rPr>
      </w:pPr>
      <w:r>
        <w:rPr>
          <w:rFonts w:ascii="Times New Roman" w:cs="方正仿宋_GBK" w:eastAsia="方正仿宋_GBK" w:hAnsi="Times New Roman" w:hint="eastAsia"/>
          <w:sz w:val="32"/>
          <w:szCs w:val="32"/>
          <w:lang w:val="en-US" w:eastAsia="zh-CN"/>
        </w:rPr>
        <w:t xml:space="preserve">2023年7月       </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pacing w:lineRule="exact" w:line="560"/>
        <w:ind w:leftChars="200" w:firstLine="640" w:firstLineChars="200"/>
        <w:jc w:val="both"/>
        <w:textAlignment w:val="auto"/>
        <w:rPr>
          <w:rFonts w:ascii="Times New Roman" w:cs="黑体" w:eastAsia="黑体" w:hAnsi="Times New Roman" w:hint="default"/>
          <w:sz w:val="32"/>
          <w:szCs w:val="32"/>
          <w:lang w:val="en-US" w:eastAsia="zh-CN"/>
        </w:rPr>
      </w:pP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pacing w:lineRule="exact" w:line="560"/>
        <w:ind w:firstLine="880" w:firstLineChars="200"/>
        <w:jc w:val="both"/>
        <w:textAlignment w:val="auto"/>
        <w:rPr>
          <w:rFonts w:ascii="Times New Roman" w:hAnsi="Times New Roman" w:hint="default"/>
          <w:sz w:val="44"/>
          <w:szCs w:val="44"/>
          <w:lang w:val="en-US" w:eastAsia="zh-CN"/>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cc"/>
    <w:family w:val="auto"/>
    <w:pitch w:val="default"/>
    <w:sig w:usb0="E0002AFF" w:usb1="C0007841" w:usb2="00000009" w:usb3="00000000" w:csb0="400001FF" w:csb1="FFFF0000"/>
  </w:font>
  <w:font w:name="宋体">
    <w:altName w:val="宋体"/>
    <w:panose1 w:val="02010600030001010101"/>
    <w:charset w:val="7a"/>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mbria">
    <w:altName w:val="Cambria"/>
    <w:panose1 w:val="02040503050004030204"/>
    <w:charset w:val="00"/>
    <w:family w:val="roman"/>
    <w:pitch w:val="default"/>
    <w:sig w:usb0="E00002FF" w:usb1="400004FF" w:usb2="00000000" w:usb3="00000000" w:csb0="2000019F" w:csb1="00000000"/>
  </w:font>
  <w:font w:name="Calibri">
    <w:altName w:val="Calibri"/>
    <w:panose1 w:val="020f0502020002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altName w:val="仿宋"/>
    <w:panose1 w:val="02010609060001010101"/>
    <w:charset w:val="86"/>
    <w:family w:val="auto"/>
    <w:pitch w:val="default"/>
    <w:sig w:usb0="800002BF" w:usb1="38CF7CFA" w:usb2="00000016" w:usb3="00000000" w:csb0="00040001" w:csb1="00000000"/>
  </w:font>
  <w:font w:name="方正仿宋_GB2312">
    <w:altName w:val="微软雅黑"/>
    <w:panose1 w:val="02000000000000000000"/>
    <w:charset w:val="86"/>
    <w:family w:val="auto"/>
    <w:pitch w:val="default"/>
    <w:sig w:usb0="00000000" w:usb1="00000000" w:usb2="00000012" w:usb3="00000000" w:csb0="00040001" w:csb1="00000000"/>
  </w:font>
  <w:font w:name="微软雅黑">
    <w:altName w:val="微软雅黑"/>
    <w:panose1 w:val="020b0503020002020204"/>
    <w:charset w:val="86"/>
    <w:family w:val="auto"/>
    <w:pitch w:val="default"/>
    <w:sig w:usb0="80000287" w:usb1="280F3C52" w:usb2="00000016" w:usb3="00000000" w:csb0="0004001F" w:csb1="00000000"/>
  </w:font>
  <w:font w:name="方正黑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Calibri Light">
    <w:altName w:val="Calibri Light"/>
    <w:panose1 w:val="020f0302020002030204"/>
    <w:charset w:val="00"/>
    <w:family w:val="swiss"/>
    <w:pitch w:val="default"/>
    <w:sig w:usb0="A00002EF" w:usb1="4000207B" w:usb2="00000000" w:usb3="00000000" w:csb0="2000019F" w:csb1="00000000"/>
  </w:font>
  <w:font w:name="Microsoft YaHei UI">
    <w:altName w:val="Microsoft YaHei UI"/>
    <w:panose1 w:val="020b0503020002020204"/>
    <w:charset w:val="86"/>
    <w:family w:val="auto"/>
    <w:pitch w:val="default"/>
    <w:sig w:usb0="8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3"/>
    <w:qFormat/>
    <w:uiPriority w:val="0"/>
    <w:pPr>
      <w:widowControl w:val="false"/>
      <w:jc w:val="both"/>
    </w:pPr>
    <w:rPr>
      <w:rFonts w:ascii="Calibri" w:cs="宋体" w:eastAsia="宋体" w:hAnsi="Calibri"/>
      <w:kern w:val="2"/>
      <w:sz w:val="21"/>
      <w:szCs w:val="24"/>
      <w:lang w:val="en-US" w:bidi="ar-SA" w:eastAsia="zh-CN"/>
    </w:rPr>
  </w:style>
  <w:style w:type="paragraph" w:styleId="style3">
    <w:name w:val="heading 3"/>
    <w:basedOn w:val="style0"/>
    <w:next w:val="style0"/>
    <w:qFormat/>
    <w:uiPriority w:val="0"/>
    <w:pPr>
      <w:keepNext/>
      <w:keepLines/>
      <w:spacing w:before="260" w:beforeAutospacing="false" w:after="260" w:afterAutospacing="false" w:lineRule="auto" w:line="413"/>
      <w:outlineLvl w:val="2"/>
    </w:pPr>
    <w:rPr>
      <w:b/>
      <w:sz w:val="32"/>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Layout w:type="fixed"/>
      <w:tblCellMar>
        <w:top w:w="0" w:type="dxa"/>
        <w:left w:w="108" w:type="dxa"/>
        <w:bottom w:w="0" w:type="dxa"/>
        <w:right w:w="108" w:type="dxa"/>
      </w:tblCellMar>
    </w:tblPr>
    <w:tcPr>
      <w:tcBorders/>
    </w:tcPr>
  </w:style>
  <w:style w:type="paragraph" w:styleId="style94">
    <w:name w:val="Normal (Web)"/>
    <w:basedOn w:val="style0"/>
    <w:next w:val="style94"/>
    <w:qFormat/>
    <w:uiPriority w:val="0"/>
    <w:pPr>
      <w:spacing w:before="0" w:beforeAutospacing="true" w:after="0" w:afterAutospacing="true"/>
      <w:ind w:left="0" w:right="0"/>
      <w:jc w:val="left"/>
    </w:pPr>
    <w:rPr>
      <w:kern w:val="0"/>
      <w:sz w:val="24"/>
      <w:lang w:val="en-US" w:eastAsia="zh-CN"/>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Words>2265</Words>
  <Pages>1</Pages>
  <Characters>2415</Characters>
  <Application>WPS Office</Application>
  <DocSecurity>0</DocSecurity>
  <Paragraphs>34</Paragraphs>
  <ScaleCrop>false</ScaleCrop>
  <LinksUpToDate>false</LinksUpToDate>
  <CharactersWithSpaces>2453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2023-07-04T11:52:00Z</dcterms:created>
  <dc:creator>Mr.言午</dc:creator>
  <lastModifiedBy>HMA-AL00</lastModifiedBy>
  <dcterms:modified xsi:type="dcterms:W3CDTF">2023-07-24T08:15:12Z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56C6F6126137471D8358054427B35347</vt:lpwstr>
  </property>
</Properties>
</file>