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新疆大学外国语学院高层次人才引进公告</w:t>
      </w:r>
    </w:p>
    <w:p>
      <w:pPr>
        <w:rPr>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一、学院发展历史</w:t>
      </w:r>
    </w:p>
    <w:p>
      <w:pPr>
        <w:widowControl/>
        <w:autoSpaceDE w:val="0"/>
        <w:autoSpaceDN w:val="0"/>
        <w:adjustRightInd w:val="0"/>
        <w:snapToGrid w:val="0"/>
        <w:ind w:firstLine="560" w:firstLineChars="200"/>
        <w:textAlignment w:val="baseline"/>
        <w:rPr>
          <w:rFonts w:asciiTheme="minorEastAsia" w:hAnsiTheme="minorEastAsia" w:cstheme="minorEastAsia"/>
          <w:sz w:val="28"/>
          <w:szCs w:val="28"/>
        </w:rPr>
      </w:pPr>
      <w:r>
        <w:rPr>
          <w:rFonts w:hint="eastAsia" w:asciiTheme="minorEastAsia" w:hAnsiTheme="minorEastAsia" w:cstheme="minorEastAsia"/>
          <w:color w:val="333333"/>
          <w:sz w:val="28"/>
          <w:szCs w:val="28"/>
        </w:rPr>
        <w:t>新疆大学外国语学院办学历史悠久，其前身是新疆俄文法政专门学校(1924-1930),历经新疆俄文法政学院(1931-1934)、新疆学院(1935-1960)、新疆军区俄文学校(1950-1952)、新疆俄文专科学校(1953-1957)、新疆语文学院俄语系(1957-1959)、新疆师范学院俄语系(1959-1962)、新疆大学外语系(1962-2000)、新疆大学外国语学院(2001-至今)等发展阶段。</w:t>
      </w:r>
    </w:p>
    <w:p>
      <w:pPr>
        <w:widowControl/>
        <w:autoSpaceDE w:val="0"/>
        <w:autoSpaceDN w:val="0"/>
        <w:adjustRightInd w:val="0"/>
        <w:snapToGrid w:val="0"/>
        <w:ind w:firstLine="560" w:firstLineChars="20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学院现有4个系（英文系、俄语系、公共外语一系、公共外语二系）、1个教研室（阿日教研室）、2个中心（新疆大学俄语中心、翻译硕士教育中心）。</w:t>
      </w:r>
    </w:p>
    <w:p>
      <w:pPr>
        <w:ind w:firstLine="640" w:firstLineChars="200"/>
        <w:rPr>
          <w:rFonts w:ascii="黑体" w:hAnsi="黑体" w:eastAsia="黑体" w:cs="黑体"/>
          <w:sz w:val="32"/>
          <w:szCs w:val="32"/>
        </w:rPr>
      </w:pPr>
      <w:r>
        <w:rPr>
          <w:rFonts w:hint="eastAsia" w:ascii="黑体" w:hAnsi="黑体" w:eastAsia="黑体" w:cs="黑体"/>
          <w:sz w:val="32"/>
          <w:szCs w:val="32"/>
        </w:rPr>
        <w:t>二、学科发展方向和特色亮点</w:t>
      </w:r>
    </w:p>
    <w:p>
      <w:pPr>
        <w:widowControl/>
        <w:autoSpaceDE w:val="0"/>
        <w:autoSpaceDN w:val="0"/>
        <w:adjustRightInd w:val="0"/>
        <w:snapToGrid w:val="0"/>
        <w:ind w:firstLine="560" w:firstLineChars="20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学院在外国语言文学一级学科硕士点下有四个学科方向，分别是：英语语言文学、俄语语言文学、日语语言文学、外国语言学及应用语言学。本学科有4个研究领域，分别是：语言学、文学、翻译、区域国别研究。学院整合不同学科方向资源，集中力量开展中亚五国及俄罗斯的区域国别研究，并积极主动开展国际涉疆斗争，</w:t>
      </w:r>
      <w:r>
        <w:rPr>
          <w:rFonts w:hint="eastAsia" w:asciiTheme="minorEastAsia" w:hAnsiTheme="minorEastAsia" w:cstheme="minorEastAsia"/>
          <w:color w:val="333333"/>
          <w:sz w:val="28"/>
          <w:szCs w:val="28"/>
          <w:lang w:val="en-US" w:eastAsia="zh-CN"/>
        </w:rPr>
        <w:t>利用学科优势</w:t>
      </w:r>
      <w:r>
        <w:rPr>
          <w:rFonts w:hint="eastAsia" w:asciiTheme="minorEastAsia" w:hAnsiTheme="minorEastAsia" w:cstheme="minorEastAsia"/>
          <w:color w:val="333333"/>
          <w:sz w:val="28"/>
          <w:szCs w:val="28"/>
        </w:rPr>
        <w:t>服务新疆工作总目标。</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教学科研团队</w:t>
      </w:r>
    </w:p>
    <w:p>
      <w:pPr>
        <w:widowControl/>
        <w:autoSpaceDE w:val="0"/>
        <w:autoSpaceDN w:val="0"/>
        <w:adjustRightInd w:val="0"/>
        <w:snapToGrid w:val="0"/>
        <w:ind w:firstLine="560" w:firstLineChars="20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在新疆大学“天山学者”特聘教授的引领下，建立4个科研和专业建设团队，服务学院人才培养和语言学及区域国别等学科领域的研究：1）北京外国语大学李莉文教授指导的国家一流专业建设团队；2）北京外国语大学侯俊霞教授指导的应用语言学团队；3）北京外国语大学何明星教授指导的中亚国家和地区文化发展研究团队；4）北京外国语大学李英桃教授指导服务国际涉疆的新疆妇女研究团队。</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现有科研平台</w:t>
      </w:r>
    </w:p>
    <w:p>
      <w:pPr>
        <w:widowControl/>
        <w:autoSpaceDE w:val="0"/>
        <w:autoSpaceDN w:val="0"/>
        <w:adjustRightInd w:val="0"/>
        <w:snapToGrid w:val="0"/>
        <w:ind w:firstLine="560" w:firstLineChars="20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学院现有省部级以上科研平台2个：1）国家民委“一带一路”国别区域研究中心——“中亚五国和俄罗斯研究中心”结合新疆地域优势，开展以中亚五国及俄罗斯为主要目标的区域政治、经济、社会、文化、教育等问题研究，应对区域合作面临的机遇与挑战，为国家、自治区提供咨政服务；2）自治区高校重点人文社科研究基地——“国际涉疆研究中心”，依托外国语言文学一级学科硕士点，打造集科学研究、人才培养、学术交流为一体的科研平台。</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近年成果</w:t>
      </w:r>
    </w:p>
    <w:p>
      <w:pPr>
        <w:widowControl/>
        <w:autoSpaceDE w:val="0"/>
        <w:autoSpaceDN w:val="0"/>
        <w:adjustRightInd w:val="0"/>
        <w:snapToGrid w:val="0"/>
        <w:ind w:firstLine="560" w:firstLineChars="20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学院近两年连续申报国家社科基金重大项目，主题为“中国和中亚国家文化传播历史与现状研究”，目前正积极围绕中亚国家的文化做相关研究。积极参与“亚洲经典互译项目”，目前完成中亚地区共计9个国家和中国的图书互译调研报告。</w:t>
      </w:r>
    </w:p>
    <w:p>
      <w:pPr>
        <w:widowControl/>
        <w:autoSpaceDE w:val="0"/>
        <w:autoSpaceDN w:val="0"/>
        <w:adjustRightInd w:val="0"/>
        <w:snapToGrid w:val="0"/>
        <w:ind w:firstLine="560" w:firstLineChars="20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学院近三年获批国家级课题</w:t>
      </w:r>
      <w:r>
        <w:rPr>
          <w:rFonts w:asciiTheme="minorEastAsia" w:hAnsiTheme="minorEastAsia" w:cstheme="minorEastAsia"/>
          <w:color w:val="333333"/>
          <w:sz w:val="28"/>
          <w:szCs w:val="28"/>
        </w:rPr>
        <w:t>5</w:t>
      </w:r>
      <w:r>
        <w:rPr>
          <w:rFonts w:hint="eastAsia" w:asciiTheme="minorEastAsia" w:hAnsiTheme="minorEastAsia" w:cstheme="minorEastAsia"/>
          <w:color w:val="333333"/>
          <w:sz w:val="28"/>
          <w:szCs w:val="28"/>
        </w:rPr>
        <w:t>项、省部级课题</w:t>
      </w:r>
      <w:r>
        <w:rPr>
          <w:rFonts w:asciiTheme="minorEastAsia" w:hAnsiTheme="minorEastAsia" w:cstheme="minorEastAsia"/>
          <w:color w:val="333333"/>
          <w:sz w:val="28"/>
          <w:szCs w:val="28"/>
        </w:rPr>
        <w:t>14</w:t>
      </w:r>
      <w:r>
        <w:rPr>
          <w:rFonts w:hint="eastAsia" w:asciiTheme="minorEastAsia" w:hAnsiTheme="minorEastAsia" w:cstheme="minorEastAsia"/>
          <w:color w:val="333333"/>
          <w:sz w:val="28"/>
          <w:szCs w:val="28"/>
        </w:rPr>
        <w:t>项、发表论文7</w:t>
      </w:r>
      <w:r>
        <w:rPr>
          <w:rFonts w:asciiTheme="minorEastAsia" w:hAnsiTheme="minorEastAsia" w:cstheme="minorEastAsia"/>
          <w:color w:val="333333"/>
          <w:sz w:val="28"/>
          <w:szCs w:val="28"/>
        </w:rPr>
        <w:t>4</w:t>
      </w:r>
      <w:r>
        <w:rPr>
          <w:rFonts w:hint="eastAsia" w:asciiTheme="minorEastAsia" w:hAnsiTheme="minorEastAsia" w:cstheme="minorEastAsia"/>
          <w:color w:val="333333"/>
          <w:sz w:val="28"/>
          <w:szCs w:val="28"/>
        </w:rPr>
        <w:t>篇、要报</w:t>
      </w:r>
      <w:r>
        <w:rPr>
          <w:rFonts w:asciiTheme="minorEastAsia" w:hAnsiTheme="minorEastAsia" w:cstheme="minorEastAsia"/>
          <w:color w:val="333333"/>
          <w:sz w:val="28"/>
          <w:szCs w:val="28"/>
        </w:rPr>
        <w:t>4</w:t>
      </w:r>
      <w:r>
        <w:rPr>
          <w:rFonts w:hint="eastAsia" w:asciiTheme="minorEastAsia" w:hAnsiTheme="minorEastAsia" w:cstheme="minorEastAsia"/>
          <w:color w:val="333333"/>
          <w:sz w:val="28"/>
          <w:szCs w:val="28"/>
        </w:rPr>
        <w:t>篇、著作5部、国际会议发言3</w:t>
      </w:r>
      <w:r>
        <w:rPr>
          <w:rFonts w:asciiTheme="minorEastAsia" w:hAnsiTheme="minorEastAsia" w:cstheme="minorEastAsia"/>
          <w:color w:val="333333"/>
          <w:sz w:val="28"/>
          <w:szCs w:val="28"/>
        </w:rPr>
        <w:t>1</w:t>
      </w:r>
      <w:r>
        <w:rPr>
          <w:rFonts w:hint="eastAsia" w:asciiTheme="minorEastAsia" w:hAnsiTheme="minorEastAsia" w:cstheme="minorEastAsia"/>
          <w:color w:val="333333"/>
          <w:sz w:val="28"/>
          <w:szCs w:val="28"/>
        </w:rPr>
        <w:t>次、参加外交部涉疆新闻发布会3次、完成各类参访团陪同翻译任务多次、为政府提供50余万多字的翻译服务、为新疆大学西北边疆治理研究中心翻译历代文献26部、建设数据库1个。</w:t>
      </w:r>
      <w:bookmarkStart w:id="0" w:name="_GoBack"/>
      <w:bookmarkEnd w:id="0"/>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未来发展方向</w:t>
      </w:r>
    </w:p>
    <w:p>
      <w:pPr>
        <w:widowControl/>
        <w:autoSpaceDE w:val="0"/>
        <w:autoSpaceDN w:val="0"/>
        <w:adjustRightInd w:val="0"/>
        <w:snapToGrid w:val="0"/>
        <w:ind w:firstLine="560" w:firstLineChars="200"/>
        <w:textAlignment w:val="baseline"/>
        <w:rPr>
          <w:rFonts w:ascii="方正仿宋_GB2312" w:hAnsi="方正仿宋_GB2312" w:eastAsia="方正仿宋_GB2312" w:cs="方正仿宋_GB2312"/>
          <w:sz w:val="32"/>
          <w:szCs w:val="32"/>
        </w:rPr>
      </w:pPr>
      <w:r>
        <w:rPr>
          <w:rFonts w:hint="eastAsia" w:asciiTheme="minorEastAsia" w:hAnsiTheme="minorEastAsia" w:cstheme="minorEastAsia"/>
          <w:color w:val="333333"/>
          <w:sz w:val="28"/>
          <w:szCs w:val="28"/>
        </w:rPr>
        <w:t>未来将继续依托两个科研平台，继续围绕中国和中亚国家文化传播历史与现状做相关研究,在涉疆领域中持续斗争，发表高水平论文，撰写咨政报告，为党和国家、自治区政府决策提供智力支持。</w:t>
      </w:r>
    </w:p>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联系人及联系方式</w:t>
      </w:r>
    </w:p>
    <w:p>
      <w:pPr>
        <w:pStyle w:val="3"/>
        <w:jc w:val="both"/>
      </w:pPr>
      <w:r>
        <w:rPr>
          <w:rFonts w:hint="eastAsia" w:ascii="方正仿宋_GB2312" w:hAnsi="方正仿宋_GB2312" w:eastAsia="方正仿宋_GB2312" w:cs="方正仿宋_GB2312"/>
          <w:sz w:val="32"/>
          <w:szCs w:val="32"/>
        </w:rPr>
        <w:t xml:space="preserve">     </w:t>
      </w:r>
    </w:p>
    <w:p>
      <w:pPr>
        <w:widowControl/>
        <w:autoSpaceDE w:val="0"/>
        <w:autoSpaceDN w:val="0"/>
        <w:adjustRightInd w:val="0"/>
        <w:snapToGrid w:val="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院长：</w:t>
      </w:r>
      <w:r>
        <w:fldChar w:fldCharType="begin"/>
      </w:r>
      <w:r>
        <w:instrText xml:space="preserve"> HYPERLINK "mailto:麦丽哈巴·奥兰，18199116001,2860138234@qq.com" </w:instrText>
      </w:r>
      <w:r>
        <w:fldChar w:fldCharType="separate"/>
      </w:r>
      <w:r>
        <w:rPr>
          <w:rFonts w:hint="eastAsia" w:asciiTheme="minorEastAsia" w:hAnsiTheme="minorEastAsia" w:cstheme="minorEastAsia"/>
          <w:color w:val="333333"/>
          <w:sz w:val="28"/>
          <w:szCs w:val="28"/>
        </w:rPr>
        <w:t>麦丽哈巴·奥兰</w:t>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18199116001</w:t>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2860138234@qq.com</w:t>
      </w:r>
      <w:r>
        <w:rPr>
          <w:rFonts w:hint="eastAsia" w:asciiTheme="minorEastAsia" w:hAnsiTheme="minorEastAsia" w:cstheme="minorEastAsia"/>
          <w:color w:val="333333"/>
          <w:sz w:val="28"/>
          <w:szCs w:val="28"/>
        </w:rPr>
        <w:fldChar w:fldCharType="end"/>
      </w:r>
    </w:p>
    <w:p>
      <w:pPr>
        <w:widowControl/>
        <w:autoSpaceDE w:val="0"/>
        <w:autoSpaceDN w:val="0"/>
        <w:adjustRightInd w:val="0"/>
        <w:snapToGrid w:val="0"/>
        <w:textAlignment w:val="baseline"/>
        <w:rPr>
          <w:rFonts w:asciiTheme="minorEastAsia" w:hAnsiTheme="minorEastAsia" w:cstheme="minorEastAsia"/>
          <w:color w:val="333333"/>
          <w:sz w:val="28"/>
          <w:szCs w:val="28"/>
        </w:rPr>
      </w:pPr>
    </w:p>
    <w:p>
      <w:pPr>
        <w:widowControl/>
        <w:autoSpaceDE w:val="0"/>
        <w:autoSpaceDN w:val="0"/>
        <w:adjustRightInd w:val="0"/>
        <w:snapToGrid w:val="0"/>
        <w:textAlignment w:val="baseline"/>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人才专干：屠忆文</w:t>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13999156969</w:t>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504664440@qq.com</w:t>
      </w:r>
    </w:p>
    <w:p>
      <w:pPr>
        <w:ind w:left="420" w:leftChars="200"/>
        <w:jc w:val="right"/>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 xml:space="preserve">                       </w:t>
      </w:r>
    </w:p>
    <w:p>
      <w:pPr>
        <w:ind w:left="420" w:leftChars="200"/>
        <w:jc w:val="right"/>
        <w:rPr>
          <w:rFonts w:asciiTheme="minorEastAsia" w:hAnsiTheme="minorEastAsia" w:cstheme="minorEastAsia"/>
          <w:color w:val="333333"/>
          <w:sz w:val="28"/>
          <w:szCs w:val="28"/>
        </w:rPr>
      </w:pPr>
    </w:p>
    <w:p>
      <w:pPr>
        <w:ind w:left="2100" w:firstLine="420"/>
        <w:jc w:val="right"/>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 xml:space="preserve">新疆大学外国语学院学院                         </w:t>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ab/>
      </w:r>
      <w:r>
        <w:rPr>
          <w:rFonts w:hint="eastAsia" w:asciiTheme="minorEastAsia" w:hAnsiTheme="minorEastAsia" w:cstheme="minorEastAsia"/>
          <w:color w:val="333333"/>
          <w:sz w:val="28"/>
          <w:szCs w:val="28"/>
        </w:rPr>
        <w:t>2023年7月6日</w:t>
      </w:r>
    </w:p>
    <w:p>
      <w:pPr>
        <w:ind w:left="420" w:leftChars="200"/>
        <w:rPr>
          <w:rFonts w:ascii="黑体" w:hAnsi="黑体" w:eastAsia="黑体" w:cs="黑体"/>
          <w:sz w:val="32"/>
          <w:szCs w:val="32"/>
        </w:rPr>
      </w:pP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15E685-024E-45DF-B964-1A93B11252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3B7CE482-CD1E-47B8-9D1F-AB8623C0993A}"/>
  </w:font>
  <w:font w:name="方正仿宋_GB2312">
    <w:panose1 w:val="02000000000000000000"/>
    <w:charset w:val="86"/>
    <w:family w:val="auto"/>
    <w:pitch w:val="default"/>
    <w:sig w:usb0="A00002BF" w:usb1="184F6CFA" w:usb2="00000012" w:usb3="00000000" w:csb0="00040001" w:csb1="00000000"/>
    <w:embedRegular r:id="rId3" w:fontKey="{56BDBCCC-7E21-4A0C-9C91-EBB0BA93413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NzI4YjAxMTdmOGI0ZDA1NTE4MzU0MzFhNDg3ZjYifQ=="/>
  </w:docVars>
  <w:rsids>
    <w:rsidRoot w:val="218E39B7"/>
    <w:rsid w:val="000214D4"/>
    <w:rsid w:val="0025057D"/>
    <w:rsid w:val="004023C1"/>
    <w:rsid w:val="00627C9A"/>
    <w:rsid w:val="00C42D4A"/>
    <w:rsid w:val="00D03A50"/>
    <w:rsid w:val="0CF93D22"/>
    <w:rsid w:val="16FF126C"/>
    <w:rsid w:val="218E39B7"/>
    <w:rsid w:val="242040AC"/>
    <w:rsid w:val="28710F30"/>
    <w:rsid w:val="4A3079E7"/>
    <w:rsid w:val="4DC330BE"/>
    <w:rsid w:val="4E281379"/>
    <w:rsid w:val="7906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9"/>
    <w:pPr>
      <w:keepNext/>
      <w:keepLines/>
      <w:spacing w:before="260" w:after="260" w:line="416" w:lineRule="auto"/>
      <w:outlineLvl w:val="2"/>
    </w:pPr>
    <w:rPr>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next w:val="1"/>
    <w:link w:val="7"/>
    <w:qFormat/>
    <w:uiPriority w:val="0"/>
    <w:pPr>
      <w:spacing w:line="150" w:lineRule="atLeast"/>
      <w:jc w:val="center"/>
    </w:pPr>
  </w:style>
  <w:style w:type="character" w:styleId="6">
    <w:name w:val="Hyperlink"/>
    <w:basedOn w:val="5"/>
    <w:uiPriority w:val="0"/>
    <w:rPr>
      <w:color w:val="0000FF"/>
      <w:u w:val="single"/>
    </w:rPr>
  </w:style>
  <w:style w:type="character" w:customStyle="1" w:styleId="7">
    <w:name w:val="正文文本 字符"/>
    <w:link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1147</Words>
  <Characters>1292</Characters>
  <Lines>10</Lines>
  <Paragraphs>2</Paragraphs>
  <TotalTime>53</TotalTime>
  <ScaleCrop>false</ScaleCrop>
  <LinksUpToDate>false</LinksUpToDate>
  <CharactersWithSpaces>1362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2023-07-04T11:52:00Z</dcterms:created>
  <dc:creator>Mr.言午</dc:creator>
  <cp:lastModifiedBy>麦丽</cp:lastModifiedBy>
  <dcterms:modified xsi:type="dcterms:W3CDTF">2023-07-13T16:38:28Z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3C309382A48D48A2AA0DA06256D5F3DE_11</vt:lpwstr>
  </property>
</Properties>
</file>