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新疆大学经济与管理学院高层次人才</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引进公告</w:t>
      </w:r>
    </w:p>
    <w:p>
      <w:pPr>
        <w:rPr>
          <w:sz w:val="44"/>
          <w:szCs w:val="44"/>
        </w:rPr>
      </w:pPr>
    </w:p>
    <w:p>
      <w:pPr>
        <w:ind w:firstLine="640" w:firstLineChars="200"/>
        <w:rPr>
          <w:rFonts w:ascii="黑体" w:hAnsi="黑体" w:eastAsia="黑体" w:cs="黑体"/>
          <w:sz w:val="32"/>
          <w:szCs w:val="32"/>
        </w:rPr>
      </w:pPr>
      <w:r>
        <w:rPr>
          <w:rFonts w:hint="eastAsia" w:ascii="黑体" w:hAnsi="黑体" w:eastAsia="黑体" w:cs="黑体"/>
          <w:sz w:val="32"/>
          <w:szCs w:val="32"/>
        </w:rPr>
        <w:t>一、学院发展历史</w:t>
      </w:r>
    </w:p>
    <w:p>
      <w:pPr>
        <w:ind w:firstLine="640" w:firstLineChars="200"/>
        <w:rPr>
          <w:rFonts w:ascii="Times New Roman" w:hAnsi="Times New Roman" w:eastAsia="仿宋"/>
          <w:bCs/>
          <w:sz w:val="32"/>
          <w:szCs w:val="32"/>
        </w:rPr>
      </w:pPr>
      <w:r>
        <w:rPr>
          <w:rFonts w:hint="eastAsia" w:ascii="Times New Roman" w:hAnsi="Times New Roman" w:eastAsia="仿宋"/>
          <w:bCs/>
          <w:sz w:val="32"/>
          <w:szCs w:val="32"/>
        </w:rPr>
        <w:t>新疆大学经济与管理学院成立于2001年，由原新疆大学经济管理系、经济研究所、人口研究所和原新疆工学院管理工程系四家单位整合而成，学院设有经济系、金融与贸易系、工商管理系和管理科学与工程系。拥有理论经济学科一级学科博士学位授权点和博士后科研流动站，理论经济学、工商管理2个一级学科硕士学位授权点。设有经济学、金融学、国际经济与贸易、工商管理、市场营销、物流管理6个本科专业，其中：国家级一流专业1个（经济学），省级一流专业3个（工商管理、物流管理、国际经济与贸易）。</w:t>
      </w:r>
    </w:p>
    <w:p>
      <w:pPr>
        <w:ind w:firstLine="640" w:firstLineChars="200"/>
        <w:rPr>
          <w:rFonts w:ascii="黑体" w:hAnsi="黑体" w:eastAsia="黑体" w:cs="黑体"/>
          <w:sz w:val="32"/>
          <w:szCs w:val="32"/>
        </w:rPr>
      </w:pPr>
      <w:r>
        <w:rPr>
          <w:rFonts w:hint="eastAsia" w:ascii="黑体" w:hAnsi="黑体" w:eastAsia="黑体" w:cs="黑体"/>
          <w:sz w:val="32"/>
          <w:szCs w:val="32"/>
        </w:rPr>
        <w:t>二、学科发展方向和特色亮点</w:t>
      </w:r>
    </w:p>
    <w:p>
      <w:pPr>
        <w:ind w:firstLine="640" w:firstLineChars="200"/>
        <w:rPr>
          <w:rFonts w:ascii="方正仿宋" w:hAnsi="方正仿宋" w:eastAsia="方正仿宋" w:cs="方正仿宋"/>
          <w:sz w:val="32"/>
          <w:szCs w:val="32"/>
        </w:rPr>
      </w:pPr>
      <w:r>
        <w:rPr>
          <w:rFonts w:hint="eastAsia" w:ascii="Times New Roman" w:hAnsi="Times New Roman" w:eastAsia="仿宋"/>
          <w:bCs/>
          <w:sz w:val="32"/>
          <w:szCs w:val="32"/>
        </w:rPr>
        <w:t>学院现有理论经济学和工商管理两个一级学科。人口、资源与环境经济学为国家级重点培育学科。学院坚持内涵式发展、特色发展、高质量发展，坚持服务国家战略，聚焦“双碳”战略与能源发展、“一带一路”沿线国家经济发展与合作、经济高质量发展等特色方向，大力引进高层次人才和优秀博士，培育学科队伍，加强学术交流，提升学科整体实力和影响力。在人才培养方面，坚持立德树人根本任务，深入推进产教融合、科教融合协同育人，培养具有家国情怀、职业素养和数智思维，能够引领经济高质量发展的复合型人才。</w:t>
      </w:r>
    </w:p>
    <w:p>
      <w:pPr>
        <w:ind w:firstLine="640" w:firstLineChars="200"/>
        <w:rPr>
          <w:rFonts w:ascii="黑体" w:hAnsi="黑体" w:eastAsia="黑体" w:cs="黑体"/>
          <w:sz w:val="32"/>
          <w:szCs w:val="32"/>
        </w:rPr>
      </w:pPr>
      <w:r>
        <w:rPr>
          <w:rFonts w:hint="eastAsia" w:ascii="黑体" w:hAnsi="黑体" w:eastAsia="黑体" w:cs="黑体"/>
          <w:sz w:val="32"/>
          <w:szCs w:val="32"/>
        </w:rPr>
        <w:t>三、教学科研团队</w:t>
      </w:r>
    </w:p>
    <w:p>
      <w:pPr>
        <w:ind w:firstLine="640" w:firstLineChars="200"/>
        <w:rPr>
          <w:rFonts w:hint="eastAsia" w:ascii="Times New Roman" w:hAnsi="Times New Roman" w:eastAsia="仿宋"/>
          <w:bCs/>
          <w:sz w:val="32"/>
          <w:szCs w:val="32"/>
        </w:rPr>
      </w:pPr>
      <w:r>
        <w:rPr>
          <w:rFonts w:hint="eastAsia" w:ascii="Times New Roman" w:hAnsi="Times New Roman" w:eastAsia="仿宋"/>
          <w:bCs/>
          <w:sz w:val="32"/>
          <w:szCs w:val="32"/>
        </w:rPr>
        <w:t>学院现有教职工9</w:t>
      </w:r>
      <w:r>
        <w:rPr>
          <w:rFonts w:hint="eastAsia" w:ascii="Times New Roman" w:hAnsi="Times New Roman" w:eastAsia="仿宋"/>
          <w:bCs/>
          <w:sz w:val="32"/>
          <w:szCs w:val="32"/>
          <w:lang w:val="en-US" w:eastAsia="zh-CN"/>
        </w:rPr>
        <w:t>8</w:t>
      </w:r>
      <w:r>
        <w:rPr>
          <w:rFonts w:hint="eastAsia" w:ascii="Times New Roman" w:hAnsi="Times New Roman" w:eastAsia="仿宋"/>
          <w:bCs/>
          <w:sz w:val="32"/>
          <w:szCs w:val="32"/>
        </w:rPr>
        <w:t>人，其中专职教师</w:t>
      </w:r>
      <w:r>
        <w:rPr>
          <w:rFonts w:hint="eastAsia" w:ascii="Times New Roman" w:hAnsi="Times New Roman" w:eastAsia="仿宋"/>
          <w:bCs/>
          <w:sz w:val="32"/>
          <w:szCs w:val="32"/>
          <w:lang w:val="en-US" w:eastAsia="zh-CN"/>
        </w:rPr>
        <w:t>80</w:t>
      </w:r>
      <w:r>
        <w:rPr>
          <w:rFonts w:hint="eastAsia" w:ascii="Times New Roman" w:hAnsi="Times New Roman" w:eastAsia="仿宋"/>
          <w:bCs/>
          <w:sz w:val="32"/>
          <w:szCs w:val="32"/>
        </w:rPr>
        <w:t>人，教授15人，副教授35人，具有博士学位的教师57人。拥有天池学者特聘教授1人，天山学者3人，享受国务院特殊津贴专家1人，获自治区有突出贡献优秀专家称号1人。拥有科技部创新团队1个：国家创新人才推进计划重点领域创新团队；自治区级创新团队1个：新疆绿色低碳发展研究创新团队；自治区级协同创新中心1个。聚焦学院特色研究方向，形成了三个教学科研团队。</w:t>
      </w:r>
    </w:p>
    <w:p>
      <w:pPr>
        <w:ind w:firstLine="640" w:firstLineChars="200"/>
        <w:rPr>
          <w:rFonts w:ascii="Times New Roman" w:hAnsi="Times New Roman" w:eastAsia="仿宋"/>
          <w:bCs/>
          <w:sz w:val="32"/>
          <w:szCs w:val="32"/>
        </w:rPr>
      </w:pPr>
      <w:r>
        <w:rPr>
          <w:rFonts w:hint="eastAsia" w:ascii="黑体" w:hAnsi="黑体" w:eastAsia="黑体" w:cs="黑体"/>
          <w:sz w:val="32"/>
          <w:szCs w:val="32"/>
        </w:rPr>
        <w:t>“双碳”战略与能源发展团队。</w:t>
      </w:r>
      <w:r>
        <w:rPr>
          <w:rFonts w:hint="eastAsia" w:ascii="Times New Roman" w:hAnsi="Times New Roman" w:eastAsia="仿宋"/>
          <w:bCs/>
          <w:sz w:val="32"/>
          <w:szCs w:val="32"/>
        </w:rPr>
        <w:t>结合新疆资源禀赋，学院长期关注能源环境和低碳绿色发展问题，并取得重大研究成果，形成了孙慧教授领衔的新疆创新管理研究中心团队、王育宝教授领衔的</w:t>
      </w:r>
      <w:r>
        <w:rPr>
          <w:rFonts w:ascii="Times New Roman" w:hAnsi="Times New Roman" w:eastAsia="仿宋"/>
          <w:bCs/>
          <w:sz w:val="32"/>
          <w:szCs w:val="32"/>
        </w:rPr>
        <w:t>西北能源碳中和教育部工程</w:t>
      </w:r>
      <w:r>
        <w:rPr>
          <w:rFonts w:hint="eastAsia" w:ascii="Times New Roman" w:hAnsi="Times New Roman" w:eastAsia="仿宋"/>
          <w:bCs/>
          <w:sz w:val="32"/>
          <w:szCs w:val="32"/>
        </w:rPr>
        <w:t>研究</w:t>
      </w:r>
      <w:r>
        <w:rPr>
          <w:rFonts w:ascii="Times New Roman" w:hAnsi="Times New Roman" w:eastAsia="仿宋"/>
          <w:bCs/>
          <w:sz w:val="32"/>
          <w:szCs w:val="32"/>
        </w:rPr>
        <w:t>中心</w:t>
      </w:r>
      <w:r>
        <w:rPr>
          <w:rFonts w:hint="eastAsia" w:ascii="Times New Roman" w:hAnsi="Times New Roman" w:eastAsia="仿宋"/>
          <w:bCs/>
          <w:sz w:val="32"/>
          <w:szCs w:val="32"/>
        </w:rPr>
        <w:t xml:space="preserve">团队。该团队承接了国家科技部科技研发计划项目、国家社会科基金重大重点项目、自科基金重大科技研发以及自治区和地州市多个项目。 </w:t>
      </w:r>
    </w:p>
    <w:p>
      <w:pPr>
        <w:pStyle w:val="2"/>
        <w:ind w:firstLine="640" w:firstLineChars="200"/>
        <w:rPr>
          <w:rFonts w:hint="default" w:ascii="仿宋" w:hAnsi="仿宋" w:eastAsia="仿宋" w:cs="仿宋"/>
          <w:sz w:val="32"/>
          <w:szCs w:val="32"/>
        </w:rPr>
      </w:pPr>
      <w:r>
        <w:rPr>
          <w:rFonts w:ascii="黑体" w:hAnsi="黑体" w:eastAsia="黑体" w:cs="黑体"/>
          <w:b w:val="0"/>
          <w:kern w:val="2"/>
          <w:sz w:val="32"/>
          <w:szCs w:val="32"/>
        </w:rPr>
        <w:t>“一带一路”研究团队。</w:t>
      </w:r>
      <w:r>
        <w:rPr>
          <w:rFonts w:ascii="Times New Roman" w:hAnsi="Times New Roman" w:eastAsia="仿宋"/>
          <w:b w:val="0"/>
          <w:sz w:val="32"/>
          <w:szCs w:val="32"/>
        </w:rPr>
        <w:t>新疆作为“丝绸之路经济带”的核心区，在东联西进、促进中国与沿线国家经贸产能合作方面有极为重要的作用。由李金叶教授、陈晓教授领衔的新疆宏观经济高质量发展研究中心，以俄罗斯中亚经济研究和能源合作为抓手，长期聚焦于“一带一路”国家经济发展、经贸合作、价值链构建等领域，产出了一批有较高声誉和较强影响力的成果，其中包括三项省级哲学社会科学二等奖以上奖励和荣誉。</w:t>
      </w:r>
    </w:p>
    <w:p>
      <w:pPr>
        <w:ind w:firstLine="640" w:firstLineChars="200"/>
        <w:rPr>
          <w:rFonts w:ascii="仿宋" w:hAnsi="仿宋" w:eastAsia="仿宋"/>
          <w:sz w:val="32"/>
          <w:szCs w:val="32"/>
        </w:rPr>
      </w:pPr>
      <w:r>
        <w:rPr>
          <w:rFonts w:hint="eastAsia" w:ascii="黑体" w:hAnsi="黑体" w:eastAsia="黑体" w:cs="黑体"/>
          <w:sz w:val="32"/>
          <w:szCs w:val="32"/>
        </w:rPr>
        <w:t>特色优势产业发展团队。</w:t>
      </w:r>
      <w:r>
        <w:rPr>
          <w:rFonts w:hint="eastAsia" w:ascii="Times New Roman" w:hAnsi="Times New Roman" w:eastAsia="仿宋"/>
          <w:sz w:val="32"/>
          <w:szCs w:val="32"/>
        </w:rPr>
        <w:t>学院主要形成了四个特色教学研究团队。</w:t>
      </w:r>
      <w:r>
        <w:rPr>
          <w:rFonts w:hint="eastAsia" w:ascii="Times New Roman" w:hAnsi="Times New Roman" w:eastAsia="仿宋"/>
          <w:b/>
          <w:bCs/>
          <w:sz w:val="32"/>
          <w:szCs w:val="32"/>
        </w:rPr>
        <w:t>旅游产业高质量发展研究团队</w:t>
      </w:r>
      <w:r>
        <w:rPr>
          <w:rFonts w:hint="eastAsia" w:ascii="Times New Roman" w:hAnsi="Times New Roman" w:eastAsia="仿宋"/>
          <w:sz w:val="32"/>
          <w:szCs w:val="32"/>
        </w:rPr>
        <w:t>，以孙慧、吕雁琴教授团队为主，主要研究领域是旅游规划与政策创新、文旅融合发展等；</w:t>
      </w:r>
      <w:r>
        <w:rPr>
          <w:rFonts w:ascii="Times New Roman" w:hAnsi="Times New Roman" w:eastAsia="仿宋"/>
          <w:b/>
          <w:sz w:val="32"/>
          <w:szCs w:val="32"/>
        </w:rPr>
        <w:t>数字经济研究</w:t>
      </w:r>
      <w:r>
        <w:rPr>
          <w:rFonts w:hint="eastAsia" w:ascii="Times New Roman" w:hAnsi="Times New Roman" w:eastAsia="仿宋"/>
          <w:b/>
          <w:sz w:val="32"/>
          <w:szCs w:val="32"/>
        </w:rPr>
        <w:t>团队，</w:t>
      </w:r>
      <w:r>
        <w:rPr>
          <w:rFonts w:hint="eastAsia" w:ascii="Times New Roman" w:hAnsi="Times New Roman" w:eastAsia="仿宋"/>
          <w:bCs/>
          <w:sz w:val="32"/>
          <w:szCs w:val="32"/>
        </w:rPr>
        <w:t>由</w:t>
      </w:r>
      <w:r>
        <w:rPr>
          <w:rFonts w:ascii="Times New Roman" w:hAnsi="Times New Roman" w:eastAsia="仿宋"/>
          <w:bCs/>
          <w:sz w:val="32"/>
          <w:szCs w:val="32"/>
        </w:rPr>
        <w:t>陈兵教授</w:t>
      </w:r>
      <w:r>
        <w:rPr>
          <w:rFonts w:hint="eastAsia" w:ascii="Times New Roman" w:hAnsi="Times New Roman" w:eastAsia="仿宋"/>
          <w:bCs/>
          <w:sz w:val="32"/>
          <w:szCs w:val="32"/>
        </w:rPr>
        <w:t>带队，</w:t>
      </w:r>
      <w:r>
        <w:rPr>
          <w:rFonts w:ascii="Times New Roman" w:hAnsi="Times New Roman" w:eastAsia="仿宋"/>
          <w:bCs/>
          <w:sz w:val="32"/>
          <w:szCs w:val="32"/>
        </w:rPr>
        <w:t>连续</w:t>
      </w:r>
      <w:r>
        <w:rPr>
          <w:rFonts w:hint="eastAsia" w:ascii="Times New Roman" w:hAnsi="Times New Roman" w:eastAsia="仿宋"/>
          <w:bCs/>
          <w:sz w:val="32"/>
          <w:szCs w:val="32"/>
        </w:rPr>
        <w:t>多年</w:t>
      </w:r>
      <w:r>
        <w:rPr>
          <w:rFonts w:ascii="Times New Roman" w:hAnsi="Times New Roman" w:eastAsia="仿宋"/>
          <w:bCs/>
          <w:sz w:val="32"/>
          <w:szCs w:val="32"/>
        </w:rPr>
        <w:t>发布新疆数字经济发展报告、新疆数字乡村发展报告等调研报告</w:t>
      </w:r>
      <w:r>
        <w:rPr>
          <w:rFonts w:hint="eastAsia" w:ascii="Times New Roman" w:hAnsi="Times New Roman" w:eastAsia="仿宋"/>
          <w:bCs/>
          <w:sz w:val="32"/>
          <w:szCs w:val="32"/>
        </w:rPr>
        <w:t>，多项建言得到自治区领导人肯定性批示；</w:t>
      </w:r>
      <w:r>
        <w:rPr>
          <w:rFonts w:hint="eastAsia" w:ascii="Times New Roman" w:hAnsi="Times New Roman" w:eastAsia="仿宋"/>
          <w:b/>
          <w:sz w:val="32"/>
          <w:szCs w:val="32"/>
        </w:rPr>
        <w:t>产业安全研究院队，</w:t>
      </w:r>
      <w:r>
        <w:rPr>
          <w:rFonts w:hint="eastAsia" w:ascii="Times New Roman" w:hAnsi="Times New Roman" w:eastAsia="仿宋"/>
          <w:bCs/>
          <w:sz w:val="32"/>
          <w:szCs w:val="32"/>
        </w:rPr>
        <w:t>以</w:t>
      </w:r>
      <w:r>
        <w:rPr>
          <w:rFonts w:ascii="Times New Roman" w:hAnsi="Times New Roman" w:eastAsia="仿宋"/>
          <w:bCs/>
          <w:sz w:val="32"/>
          <w:szCs w:val="32"/>
        </w:rPr>
        <w:t>张立杰教授</w:t>
      </w:r>
      <w:r>
        <w:rPr>
          <w:rFonts w:hint="eastAsia" w:ascii="Times New Roman" w:hAnsi="Times New Roman" w:eastAsia="仿宋"/>
          <w:bCs/>
          <w:sz w:val="32"/>
          <w:szCs w:val="32"/>
        </w:rPr>
        <w:t>为核心，就新疆棉花产业高质量发展开展深入研究，</w:t>
      </w:r>
      <w:r>
        <w:rPr>
          <w:rFonts w:ascii="Times New Roman" w:hAnsi="Times New Roman" w:eastAsia="仿宋"/>
          <w:bCs/>
          <w:sz w:val="32"/>
          <w:szCs w:val="32"/>
        </w:rPr>
        <w:t>定期发布棉花价格分析报告</w:t>
      </w:r>
      <w:r>
        <w:rPr>
          <w:rFonts w:hint="eastAsia" w:ascii="Times New Roman" w:hAnsi="Times New Roman" w:eastAsia="仿宋"/>
          <w:bCs/>
          <w:sz w:val="32"/>
          <w:szCs w:val="32"/>
        </w:rPr>
        <w:t>，主持或完成国家自然科学基金、自治区科技重大研发计划等课题；</w:t>
      </w:r>
      <w:r>
        <w:rPr>
          <w:rFonts w:hint="eastAsia" w:ascii="Times New Roman" w:hAnsi="Times New Roman" w:eastAsia="仿宋"/>
          <w:b/>
          <w:sz w:val="32"/>
          <w:szCs w:val="32"/>
        </w:rPr>
        <w:t>现代物流产业研究团队，</w:t>
      </w:r>
      <w:r>
        <w:rPr>
          <w:rFonts w:hint="eastAsia" w:ascii="Times New Roman" w:hAnsi="Times New Roman" w:eastAsia="仿宋"/>
          <w:bCs/>
          <w:sz w:val="32"/>
          <w:szCs w:val="32"/>
        </w:rPr>
        <w:t>由孙戈兵教授、</w:t>
      </w:r>
      <w:r>
        <w:rPr>
          <w:rFonts w:ascii="Times New Roman" w:hAnsi="Times New Roman" w:eastAsia="仿宋"/>
          <w:bCs/>
          <w:sz w:val="32"/>
          <w:szCs w:val="32"/>
        </w:rPr>
        <w:t>王海灵副教授</w:t>
      </w:r>
      <w:r>
        <w:rPr>
          <w:rFonts w:hint="eastAsia" w:ascii="Times New Roman" w:hAnsi="Times New Roman" w:eastAsia="仿宋"/>
          <w:bCs/>
          <w:sz w:val="32"/>
          <w:szCs w:val="32"/>
        </w:rPr>
        <w:t>领衔，在欧亚物流通道建设等方面主持完成国家社科基金、自治区社科基金和治疆方略等多项课题。</w:t>
      </w:r>
    </w:p>
    <w:p>
      <w:pPr>
        <w:ind w:firstLine="640" w:firstLineChars="200"/>
        <w:rPr>
          <w:rFonts w:ascii="黑体" w:hAnsi="黑体" w:eastAsia="黑体" w:cs="黑体"/>
          <w:sz w:val="32"/>
          <w:szCs w:val="32"/>
        </w:rPr>
      </w:pPr>
      <w:r>
        <w:rPr>
          <w:rFonts w:hint="eastAsia" w:ascii="黑体" w:hAnsi="黑体" w:eastAsia="黑体" w:cs="黑体"/>
          <w:sz w:val="32"/>
          <w:szCs w:val="32"/>
        </w:rPr>
        <w:t>四、现有科研平台</w:t>
      </w:r>
    </w:p>
    <w:p>
      <w:pPr>
        <w:pStyle w:val="3"/>
        <w:widowControl/>
        <w:snapToGrid w:val="0"/>
        <w:spacing w:beforeAutospacing="0" w:afterAutospacing="0" w:line="360" w:lineRule="auto"/>
        <w:ind w:firstLine="640" w:firstLineChars="200"/>
        <w:rPr>
          <w:rFonts w:ascii="仿宋" w:hAnsi="仿宋" w:eastAsia="仿宋"/>
          <w:bCs/>
          <w:sz w:val="32"/>
          <w:szCs w:val="32"/>
        </w:rPr>
      </w:pPr>
      <w:r>
        <w:rPr>
          <w:rFonts w:hint="eastAsia" w:ascii="仿宋" w:hAnsi="仿宋" w:eastAsia="仿宋"/>
          <w:bCs/>
          <w:sz w:val="32"/>
          <w:szCs w:val="32"/>
        </w:rPr>
        <w:t>学院现有国家创新人才推进计划重点领域科技部创新团队、新疆绿色低碳</w:t>
      </w:r>
      <w:bookmarkStart w:id="0" w:name="_GoBack"/>
      <w:bookmarkEnd w:id="0"/>
      <w:r>
        <w:rPr>
          <w:rFonts w:hint="eastAsia" w:ascii="仿宋" w:hAnsi="仿宋" w:eastAsia="仿宋"/>
          <w:bCs/>
          <w:sz w:val="32"/>
          <w:szCs w:val="32"/>
        </w:rPr>
        <w:t>发展研究自治区级创新团队两个，拥有新疆创新管理研究中心、新疆宏观经济高质量发展研究中心</w:t>
      </w:r>
      <w:r>
        <w:rPr>
          <w:rFonts w:hint="eastAsia" w:ascii="仿宋" w:hAnsi="仿宋" w:eastAsia="仿宋"/>
          <w:bCs/>
          <w:sz w:val="32"/>
          <w:szCs w:val="32"/>
          <w:lang w:val="en-US" w:eastAsia="zh-CN"/>
        </w:rPr>
        <w:t>和协同创新中心</w:t>
      </w:r>
      <w:r>
        <w:rPr>
          <w:rFonts w:hint="eastAsia" w:ascii="仿宋" w:hAnsi="仿宋" w:eastAsia="仿宋"/>
          <w:bCs/>
          <w:sz w:val="32"/>
          <w:szCs w:val="32"/>
        </w:rPr>
        <w:t>等自治区高校人文社科重点研究基地</w:t>
      </w:r>
      <w:r>
        <w:rPr>
          <w:rFonts w:ascii="仿宋" w:hAnsi="仿宋" w:eastAsia="仿宋"/>
          <w:bCs/>
          <w:sz w:val="32"/>
          <w:szCs w:val="32"/>
        </w:rPr>
        <w:t>3</w:t>
      </w:r>
      <w:r>
        <w:rPr>
          <w:rFonts w:hint="eastAsia" w:ascii="仿宋" w:hAnsi="仿宋" w:eastAsia="仿宋"/>
          <w:bCs/>
          <w:sz w:val="32"/>
          <w:szCs w:val="32"/>
        </w:rPr>
        <w:t>个；经济研究所、人口研究所等校级平台2个；数字经济研究院、供应链研究院、绩效研究与评价中心、企业财务税收风险研究中心、</w:t>
      </w:r>
      <w:r>
        <w:rPr>
          <w:rFonts w:hint="eastAsia" w:eastAsia="仿宋_GB2312"/>
          <w:sz w:val="32"/>
          <w:szCs w:val="32"/>
        </w:rPr>
        <w:t>金融与证券研究中心</w:t>
      </w:r>
      <w:r>
        <w:rPr>
          <w:rFonts w:hint="eastAsia" w:ascii="仿宋" w:hAnsi="仿宋" w:eastAsia="仿宋"/>
          <w:bCs/>
          <w:sz w:val="32"/>
          <w:szCs w:val="32"/>
        </w:rPr>
        <w:t>等5个院级科研平台。</w:t>
      </w:r>
    </w:p>
    <w:p>
      <w:pPr>
        <w:ind w:firstLine="640" w:firstLineChars="200"/>
        <w:rPr>
          <w:rFonts w:ascii="黑体" w:hAnsi="黑体" w:eastAsia="黑体" w:cs="黑体"/>
          <w:sz w:val="32"/>
          <w:szCs w:val="32"/>
        </w:rPr>
      </w:pPr>
      <w:r>
        <w:rPr>
          <w:rFonts w:hint="eastAsia" w:ascii="黑体" w:hAnsi="黑体" w:eastAsia="黑体" w:cs="黑体"/>
          <w:sz w:val="32"/>
          <w:szCs w:val="32"/>
        </w:rPr>
        <w:t>五、近年成果</w:t>
      </w:r>
    </w:p>
    <w:p>
      <w:pPr>
        <w:ind w:firstLine="640" w:firstLineChars="200"/>
        <w:rPr>
          <w:rFonts w:hint="eastAsia" w:ascii="Times New Roman" w:hAnsi="Times New Roman" w:eastAsia="仿宋"/>
          <w:bCs/>
          <w:sz w:val="32"/>
          <w:szCs w:val="32"/>
        </w:rPr>
      </w:pPr>
      <w:r>
        <w:rPr>
          <w:rFonts w:hint="eastAsia" w:ascii="Times New Roman" w:hAnsi="Times New Roman" w:eastAsia="仿宋"/>
          <w:bCs/>
          <w:sz w:val="32"/>
          <w:szCs w:val="32"/>
        </w:rPr>
        <w:t>近5年来，学院获得20项国家级项目，其中国家社会科学基金重点项目立项1项；81项省部级项目。纵向课题经费合计1736万元；地方政府和企业委托的横向课题达到200多项，经费合计3090万元；学院各类科研项目经费合计达4826万元。在国内外重要学术期刊发表340余篇学术论文；获何梁何利科学与技术创新奖1项。获自治区哲学社会科学优秀成果奖12项，10余项咨政报告获得国家和自治区领导批示，以及相关厅局地州市采纳肯定。学院已成为服务国家重大发展战略和地方经济社会高质量发展的重要区域特色智库。</w:t>
      </w:r>
    </w:p>
    <w:p>
      <w:pPr>
        <w:ind w:firstLine="640" w:firstLineChars="200"/>
        <w:rPr>
          <w:rFonts w:ascii="黑体" w:hAnsi="黑体" w:eastAsia="黑体" w:cs="黑体"/>
          <w:sz w:val="32"/>
          <w:szCs w:val="32"/>
        </w:rPr>
      </w:pPr>
      <w:r>
        <w:rPr>
          <w:rFonts w:hint="eastAsia" w:ascii="黑体" w:hAnsi="黑体" w:eastAsia="黑体" w:cs="黑体"/>
          <w:sz w:val="32"/>
          <w:szCs w:val="32"/>
        </w:rPr>
        <w:t>六、未来发展方向</w:t>
      </w:r>
    </w:p>
    <w:p>
      <w:pPr>
        <w:ind w:firstLine="640" w:firstLineChars="200"/>
        <w:rPr>
          <w:rFonts w:ascii="仿宋" w:hAnsi="仿宋" w:eastAsia="仿宋" w:cs="仿宋"/>
          <w:color w:val="222222"/>
          <w:sz w:val="32"/>
          <w:szCs w:val="32"/>
          <w:shd w:val="clear" w:color="auto" w:fill="FFFFFF"/>
        </w:rPr>
      </w:pPr>
      <w:r>
        <w:rPr>
          <w:rFonts w:hint="eastAsia" w:ascii="Times New Roman" w:hAnsi="Times New Roman" w:eastAsia="仿宋"/>
          <w:bCs/>
          <w:sz w:val="32"/>
          <w:szCs w:val="32"/>
        </w:rPr>
        <w:t>学院以习近平新时代中国特色社会主义思想为指导，坚持社会主义办学方向，全面贯彻党的教育方针，完整准确贯彻新时代党的治疆方略，牢牢扭住社会稳定和长治久安总目标，遵循“优化结构，促进交叉，重点建设，提高水平，形成特色”理念，以学科专业建设为龙头，以提高人才培养质量为核心，以师资队伍建设为关键，以教书育人、科学研究、社会服务为重点，以基础条件建设为保障，立足新疆、服务西部、面向全国、辐射中亚，将学院打造成为新疆及中亚地</w:t>
      </w:r>
      <w:r>
        <w:rPr>
          <w:rFonts w:hint="eastAsia" w:ascii="仿宋" w:hAnsi="仿宋" w:eastAsia="仿宋" w:cs="仿宋"/>
          <w:color w:val="222222"/>
          <w:sz w:val="32"/>
          <w:szCs w:val="32"/>
          <w:shd w:val="clear" w:color="auto" w:fill="FFFFFF"/>
        </w:rPr>
        <w:t>区高层次经济与管理人才培养重要基地、科研创新的重要高地、服务经济高质量发展的特色智库，成为丝绸之路经济带上独具特色的一流经济管理学院。</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联系人及联系方式</w:t>
      </w:r>
    </w:p>
    <w:p>
      <w:pPr>
        <w:pStyle w:val="3"/>
        <w:widowControl/>
        <w:shd w:val="clear" w:color="auto" w:fill="FEFEFE"/>
        <w:spacing w:beforeAutospacing="0" w:afterAutospacing="0" w:line="555" w:lineRule="atLeast"/>
        <w:ind w:firstLine="735"/>
        <w:jc w:val="both"/>
        <w:rPr>
          <w:rFonts w:ascii="微软雅黑" w:hAnsi="微软雅黑" w:eastAsia="微软雅黑" w:cs="微软雅黑"/>
          <w:color w:val="000000"/>
        </w:rPr>
      </w:pPr>
      <w:r>
        <w:rPr>
          <w:rFonts w:hint="eastAsia" w:ascii="方正仿宋_GB2312" w:hAnsi="方正仿宋_GB2312" w:eastAsia="方正仿宋_GB2312" w:cs="方正仿宋_GB2312"/>
          <w:sz w:val="32"/>
          <w:szCs w:val="32"/>
        </w:rPr>
        <w:t xml:space="preserve"> </w:t>
      </w:r>
      <w:r>
        <w:rPr>
          <w:rStyle w:val="6"/>
          <w:rFonts w:ascii="方正仿宋_GBK" w:hAnsi="方正仿宋_GBK" w:eastAsia="方正仿宋_GBK" w:cs="方正仿宋_GBK"/>
          <w:color w:val="333333"/>
          <w:spacing w:val="30"/>
          <w:sz w:val="31"/>
          <w:szCs w:val="31"/>
          <w:shd w:val="clear" w:color="auto" w:fill="FEFEFE"/>
        </w:rPr>
        <w:t>五、联系方式</w:t>
      </w:r>
    </w:p>
    <w:p>
      <w:pPr>
        <w:pStyle w:val="3"/>
        <w:widowControl/>
        <w:shd w:val="clear" w:color="auto" w:fill="FEFEFE"/>
        <w:spacing w:beforeAutospacing="0" w:afterAutospacing="0" w:line="555" w:lineRule="atLeast"/>
        <w:ind w:firstLine="735"/>
        <w:jc w:val="both"/>
        <w:rPr>
          <w:rFonts w:ascii="方正仿宋" w:hAnsi="方正仿宋" w:eastAsia="方正仿宋" w:cs="方正仿宋"/>
          <w:kern w:val="2"/>
          <w:sz w:val="32"/>
          <w:szCs w:val="32"/>
        </w:rPr>
      </w:pPr>
      <w:r>
        <w:rPr>
          <w:rFonts w:ascii="方正仿宋" w:hAnsi="方正仿宋" w:eastAsia="方正仿宋" w:cs="方正仿宋"/>
          <w:kern w:val="2"/>
          <w:sz w:val="32"/>
          <w:szCs w:val="32"/>
        </w:rPr>
        <w:t>联系人：热米拉老师</w:t>
      </w:r>
    </w:p>
    <w:p>
      <w:pPr>
        <w:pStyle w:val="3"/>
        <w:widowControl/>
        <w:shd w:val="clear" w:color="auto" w:fill="FEFEFE"/>
        <w:spacing w:beforeAutospacing="0" w:afterAutospacing="0" w:line="555" w:lineRule="atLeast"/>
        <w:ind w:firstLine="735"/>
        <w:jc w:val="both"/>
        <w:rPr>
          <w:rFonts w:ascii="方正仿宋" w:hAnsi="方正仿宋" w:eastAsia="方正仿宋" w:cs="方正仿宋"/>
          <w:kern w:val="2"/>
          <w:sz w:val="32"/>
          <w:szCs w:val="32"/>
        </w:rPr>
      </w:pPr>
      <w:r>
        <w:rPr>
          <w:rFonts w:ascii="方正仿宋" w:hAnsi="方正仿宋" w:eastAsia="方正仿宋" w:cs="方正仿宋"/>
          <w:kern w:val="2"/>
          <w:sz w:val="32"/>
          <w:szCs w:val="32"/>
        </w:rPr>
        <w:t>电 话：0991-8592116   13699962337</w:t>
      </w:r>
    </w:p>
    <w:p>
      <w:pPr>
        <w:pStyle w:val="3"/>
        <w:widowControl/>
        <w:shd w:val="clear" w:color="auto" w:fill="FEFEFE"/>
        <w:spacing w:beforeAutospacing="0" w:afterAutospacing="0" w:line="555" w:lineRule="atLeast"/>
        <w:ind w:firstLine="735"/>
        <w:jc w:val="both"/>
        <w:rPr>
          <w:rFonts w:ascii="方正仿宋" w:hAnsi="方正仿宋" w:eastAsia="方正仿宋" w:cs="方正仿宋"/>
          <w:kern w:val="2"/>
          <w:sz w:val="32"/>
          <w:szCs w:val="32"/>
        </w:rPr>
      </w:pPr>
      <w:r>
        <w:rPr>
          <w:rFonts w:ascii="方正仿宋" w:hAnsi="方正仿宋" w:eastAsia="方正仿宋" w:cs="方正仿宋"/>
          <w:kern w:val="2"/>
          <w:sz w:val="32"/>
          <w:szCs w:val="32"/>
        </w:rPr>
        <w:t>E-mail:155005401@qq.com</w:t>
      </w:r>
    </w:p>
    <w:p>
      <w:pPr>
        <w:pStyle w:val="3"/>
        <w:widowControl/>
        <w:shd w:val="clear" w:color="auto" w:fill="FEFEFE"/>
        <w:spacing w:beforeAutospacing="0" w:afterAutospacing="0" w:line="555" w:lineRule="atLeast"/>
        <w:ind w:firstLine="735"/>
        <w:jc w:val="both"/>
        <w:rPr>
          <w:rFonts w:ascii="方正仿宋" w:hAnsi="方正仿宋" w:eastAsia="方正仿宋" w:cs="方正仿宋"/>
          <w:kern w:val="2"/>
          <w:sz w:val="32"/>
          <w:szCs w:val="32"/>
        </w:rPr>
      </w:pPr>
      <w:r>
        <w:rPr>
          <w:rFonts w:ascii="方正仿宋" w:hAnsi="方正仿宋" w:eastAsia="方正仿宋" w:cs="方正仿宋"/>
          <w:kern w:val="2"/>
          <w:sz w:val="32"/>
          <w:szCs w:val="32"/>
        </w:rPr>
        <w:t>单位地址：新疆维吾尔自治区乌鲁木齐市天山区胜利路666号  邮政编码：830046</w:t>
      </w:r>
    </w:p>
    <w:p>
      <w:pPr>
        <w:ind w:left="420" w:leftChars="200"/>
        <w:rPr>
          <w:rFonts w:ascii="黑体" w:hAnsi="黑体" w:eastAsia="黑体" w:cs="黑体"/>
          <w:sz w:val="32"/>
          <w:szCs w:val="32"/>
        </w:rPr>
      </w:pPr>
    </w:p>
    <w:p>
      <w:pPr>
        <w:ind w:left="420" w:leftChars="200"/>
        <w:rPr>
          <w:rFonts w:ascii="黑体" w:hAnsi="黑体" w:eastAsia="黑体" w:cs="黑体"/>
          <w:sz w:val="32"/>
          <w:szCs w:val="32"/>
        </w:rPr>
      </w:pPr>
    </w:p>
    <w:p>
      <w:pPr>
        <w:ind w:left="420" w:leftChars="200"/>
        <w:jc w:val="right"/>
        <w:rPr>
          <w:rFonts w:ascii="方正仿宋_GB2312" w:hAnsi="方正仿宋_GB2312" w:eastAsia="方正仿宋_GB2312" w:cs="方正仿宋_GB2312"/>
          <w:sz w:val="32"/>
          <w:szCs w:val="32"/>
        </w:rPr>
      </w:pPr>
      <w:r>
        <w:rPr>
          <w:rFonts w:hint="eastAsia" w:ascii="黑体" w:hAnsi="黑体" w:eastAsia="黑体" w:cs="黑体"/>
          <w:sz w:val="32"/>
          <w:szCs w:val="32"/>
        </w:rPr>
        <w:t xml:space="preserve">                      </w:t>
      </w:r>
      <w:r>
        <w:rPr>
          <w:rFonts w:hint="eastAsia" w:ascii="方正仿宋_GB2312" w:hAnsi="方正仿宋_GB2312" w:eastAsia="方正仿宋_GB2312" w:cs="方正仿宋_GB2312"/>
          <w:sz w:val="32"/>
          <w:szCs w:val="32"/>
        </w:rPr>
        <w:t xml:space="preserve"> 新疆大学经济与管理学院                         2023年7月31日</w:t>
      </w:r>
    </w:p>
    <w:p>
      <w:pPr>
        <w:ind w:left="420" w:leftChars="200"/>
        <w:rPr>
          <w:rFonts w:ascii="黑体" w:hAnsi="黑体" w:eastAsia="黑体" w:cs="黑体"/>
          <w:sz w:val="32"/>
          <w:szCs w:val="32"/>
        </w:rPr>
      </w:pPr>
    </w:p>
    <w:p>
      <w:pPr>
        <w:rPr>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2312">
    <w:altName w:val="仿宋"/>
    <w:panose1 w:val="00000000000000000000"/>
    <w:charset w:val="86"/>
    <w:family w:val="auto"/>
    <w:pitch w:val="default"/>
    <w:sig w:usb0="00000000" w:usb1="00000000" w:usb2="00000012"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D0014"/>
    <w:multiLevelType w:val="singleLevel"/>
    <w:tmpl w:val="590D001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kZTM0NzNjZTdmZjRlZjBiYzU5MTk3ZGE4MTIyZWQifQ=="/>
  </w:docVars>
  <w:rsids>
    <w:rsidRoot w:val="00F07115"/>
    <w:rsid w:val="00300078"/>
    <w:rsid w:val="00417915"/>
    <w:rsid w:val="00456DA5"/>
    <w:rsid w:val="00B5473C"/>
    <w:rsid w:val="00CC14BF"/>
    <w:rsid w:val="00CC7AC3"/>
    <w:rsid w:val="00E830B4"/>
    <w:rsid w:val="00E90F82"/>
    <w:rsid w:val="00F07115"/>
    <w:rsid w:val="05837217"/>
    <w:rsid w:val="5EB62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3"/>
    <w:basedOn w:val="1"/>
    <w:next w:val="1"/>
    <w:unhideWhenUsed/>
    <w:qFormat/>
    <w:uiPriority w:val="9"/>
    <w:pPr>
      <w:spacing w:before="100" w:beforeAutospacing="1" w:after="100" w:afterAutospacing="1"/>
      <w:jc w:val="left"/>
      <w:outlineLvl w:val="2"/>
    </w:pPr>
    <w:rPr>
      <w:rFonts w:hint="eastAsia" w:ascii="宋体" w:hAnsi="宋体"/>
      <w:b/>
      <w:kern w:val="0"/>
      <w:sz w:val="27"/>
      <w:szCs w:val="27"/>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2115</Words>
  <Characters>2194</Characters>
  <Lines>16</Lines>
  <Paragraphs>4</Paragraphs>
  <TotalTime>28</TotalTime>
  <ScaleCrop>false</ScaleCrop>
  <LinksUpToDate>false</LinksUpToDate>
  <CharactersWithSpaces>2250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2023-07-04T11:52:00Z</dcterms:created>
  <dc:creator>Mr.言午</dc:creator>
  <cp:lastModifiedBy>Ramile热米拉</cp:lastModifiedBy>
  <dcterms:modified xsi:type="dcterms:W3CDTF">2023-08-18T07:43:08Z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1AB4930651E246FAB9FAEB5DD3E52479_13</vt:lpwstr>
  </property>
</Properties>
</file>