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center"/>
        <w:rPr>
          <w:rStyle w:val="11"/>
          <w:rFonts w:hint="default" w:ascii="Times New Roman" w:hAnsi="Times New Roman" w:eastAsia="宋体" w:cs="Times New Roman"/>
          <w:color w:val="auto"/>
          <w:kern w:val="0"/>
          <w:sz w:val="32"/>
          <w:szCs w:val="32"/>
          <w:lang w:val="en-US" w:eastAsia="zh-CN" w:bidi="ar"/>
        </w:rPr>
      </w:pPr>
      <w:bookmarkStart w:id="0" w:name="OLE_LINK1"/>
      <w:r>
        <w:rPr>
          <w:rStyle w:val="11"/>
          <w:rFonts w:hint="default" w:ascii="Times New Roman" w:hAnsi="Times New Roman" w:eastAsia="Microsoft YaHei UI" w:cs="Times New Roman"/>
          <w:i w:val="0"/>
          <w:iCs w:val="0"/>
          <w:caps w:val="0"/>
          <w:color w:val="auto"/>
          <w:spacing w:val="5"/>
          <w:sz w:val="32"/>
          <w:szCs w:val="32"/>
        </w:rPr>
        <w:t>专职科研岗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Style w:val="11"/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Style w:val="11"/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招聘职位及人数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专职科研岗计划引进</w:t>
      </w:r>
      <w:r>
        <w:rPr>
          <w:rFonts w:hint="default" w:ascii="Times New Roman" w:hAnsi="Times New Roman" w:cs="Times New Roman"/>
          <w:spacing w:val="20"/>
          <w:sz w:val="24"/>
          <w:szCs w:val="24"/>
          <w:lang w:val="en-US" w:eastAsia="zh-CN"/>
        </w:rPr>
        <w:t>20名</w:t>
      </w: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，岗位包括首席科学家、方向负责人、核心骨干</w:t>
      </w:r>
      <w:r>
        <w:rPr>
          <w:rFonts w:hint="default" w:ascii="Times New Roman" w:hAnsi="Times New Roman" w:cs="Times New Roman"/>
          <w:spacing w:val="2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专职科研人员</w:t>
      </w:r>
      <w:r>
        <w:rPr>
          <w:rFonts w:hint="default" w:ascii="Times New Roman" w:hAnsi="Times New Roman" w:cs="Times New Roman"/>
          <w:spacing w:val="20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pacing w:val="20"/>
          <w:sz w:val="24"/>
          <w:szCs w:val="24"/>
          <w:lang w:val="en-US" w:eastAsia="zh-CN"/>
        </w:rPr>
        <w:t>博士后岗位计划引进20名。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b/>
          <w:bCs/>
          <w:spacing w:val="20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b/>
          <w:bCs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pacing w:val="20"/>
          <w:sz w:val="24"/>
          <w:szCs w:val="24"/>
          <w:lang w:val="en-US" w:eastAsia="zh-CN"/>
        </w:rPr>
        <w:t>岗位要求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1.具有海内外知名高校博士学位;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2.核心骨干和专职科研人员年龄原则上在40周岁以下，方向负责人和团队首席原则上在55周岁以下;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3.近五年，具有本领域重要影响力的成果;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4.高层次人才不受以上条件限制。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b/>
          <w:bCs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spacing w:val="20"/>
          <w:sz w:val="24"/>
          <w:szCs w:val="24"/>
          <w:lang w:val="en-US" w:eastAsia="zh-CN"/>
        </w:rPr>
        <w:t>薪酬待遇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1.专职科研人员25-40万年薪，核心骨干40-55万年薪，方向负责人及以上岗位通过一人一议的方式确定;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2.协助申请三亚市人才公寓及崖州湾科技城高层次人才补贴(80-400万);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3.符合条件的，可申请浙江大学教师岗位。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b/>
          <w:bCs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spacing w:val="20"/>
          <w:sz w:val="24"/>
          <w:szCs w:val="24"/>
          <w:lang w:val="en-US" w:eastAsia="zh-CN"/>
        </w:rPr>
        <w:t>科研保障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1.青年人才提供科研启动经费70万元;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2.提供办公和实验室空间;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3.高层次人才科研启动经费不低于</w:t>
      </w:r>
      <w:r>
        <w:rPr>
          <w:rFonts w:hint="default" w:ascii="Times New Roman" w:hAnsi="Times New Roman" w:cs="Times New Roman"/>
          <w:spacing w:val="20"/>
          <w:sz w:val="24"/>
          <w:szCs w:val="24"/>
          <w:lang w:val="en-US" w:eastAsia="zh-CN"/>
        </w:rPr>
        <w:t>120</w:t>
      </w: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万元。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b/>
          <w:bCs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spacing w:val="20"/>
          <w:sz w:val="24"/>
          <w:szCs w:val="24"/>
          <w:lang w:val="en-US" w:eastAsia="zh-CN"/>
        </w:rPr>
        <w:t>工作地点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海南三亚崖州湾科技城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b/>
          <w:bCs/>
          <w:spacing w:val="2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pacing w:val="20"/>
          <w:sz w:val="24"/>
          <w:szCs w:val="24"/>
          <w:lang w:val="en-US" w:eastAsia="zh-CN"/>
        </w:rPr>
        <w:t>联系方式：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t>联系人：黄老师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t>联系电话：0898-32807619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t>电子邮箱：</w:t>
      </w: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instrText xml:space="preserve"> HYPERLINK "mailto:minhuang@zju.edu.cn" </w:instrText>
      </w: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fldChar w:fldCharType="separate"/>
      </w: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t>minhuang@zju.edu.cn</w:t>
      </w: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fldChar w:fldCharType="end"/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cs="Times New Roman"/>
          <w:b/>
          <w:bCs/>
          <w:spacing w:val="20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  <w:t>表1：</w:t>
      </w:r>
      <w:r>
        <w:rPr>
          <w:rFonts w:hint="default" w:ascii="Times New Roman" w:hAnsi="Times New Roman" w:cs="Times New Roman"/>
          <w:b/>
          <w:bCs/>
          <w:color w:val="333333"/>
          <w:spacing w:val="8"/>
          <w:kern w:val="0"/>
          <w:sz w:val="32"/>
          <w:szCs w:val="32"/>
          <w:shd w:val="clear" w:color="auto" w:fill="FFFFFF"/>
          <w:lang w:eastAsia="zh-CN" w:bidi="ar"/>
        </w:rPr>
        <w:t>浙江大学海南研究院</w:t>
      </w:r>
      <w:r>
        <w:rPr>
          <w:rFonts w:hint="default" w:ascii="Times New Roman" w:hAnsi="Times New Roman" w:cs="Times New Roman"/>
          <w:b/>
          <w:bCs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hint="eastAsia" w:ascii="Times New Roman" w:hAnsi="Times New Roman" w:cs="Times New Roman"/>
          <w:b/>
          <w:bCs/>
          <w:color w:val="333333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default" w:ascii="Times New Roman" w:hAnsi="Times New Roman" w:cs="Times New Roman"/>
          <w:b/>
          <w:bCs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  <w:t>年专职科研</w:t>
      </w:r>
      <w:r>
        <w:rPr>
          <w:rFonts w:hint="default" w:ascii="Times New Roman" w:hAnsi="Times New Roman" w:cs="Times New Roman"/>
          <w:b/>
          <w:bCs/>
          <w:color w:val="333333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岗</w:t>
      </w:r>
      <w:r>
        <w:rPr>
          <w:rFonts w:hint="default" w:ascii="Times New Roman" w:hAnsi="Times New Roman" w:cs="Times New Roman"/>
          <w:b/>
          <w:bCs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  <w:t>招聘计划表</w:t>
      </w:r>
    </w:p>
    <w:tbl>
      <w:tblPr>
        <w:tblStyle w:val="9"/>
        <w:tblW w:w="14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744"/>
        <w:gridCol w:w="1387"/>
        <w:gridCol w:w="792"/>
        <w:gridCol w:w="6912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571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2744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4"/>
                <w:szCs w:val="24"/>
                <w:lang w:bidi="ar"/>
              </w:rPr>
              <w:t>部门/团队</w:t>
            </w:r>
          </w:p>
        </w:tc>
        <w:tc>
          <w:tcPr>
            <w:tcW w:w="2179" w:type="dxa"/>
            <w:gridSpan w:val="2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333333"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6912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4"/>
                <w:szCs w:val="24"/>
                <w:lang w:bidi="ar"/>
              </w:rPr>
              <w:t>招聘对象主要研究方向</w:t>
            </w:r>
          </w:p>
        </w:tc>
        <w:tc>
          <w:tcPr>
            <w:tcW w:w="2527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abs>
                <w:tab w:val="center" w:pos="989"/>
                <w:tab w:val="right" w:pos="1856"/>
              </w:tabs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4"/>
                <w:szCs w:val="24"/>
                <w:highlight w:val="none"/>
                <w:lang w:bidi="ar"/>
              </w:rPr>
              <w:t>团队联系方式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571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44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8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核心骨干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专职科研人员</w:t>
            </w:r>
          </w:p>
        </w:tc>
        <w:tc>
          <w:tcPr>
            <w:tcW w:w="79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博士后</w:t>
            </w:r>
          </w:p>
        </w:tc>
        <w:tc>
          <w:tcPr>
            <w:tcW w:w="6912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27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57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4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设施园艺作物创新团队</w:t>
            </w:r>
          </w:p>
        </w:tc>
        <w:tc>
          <w:tcPr>
            <w:tcW w:w="138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1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生物信息学与种质创新、蔬菜分子生物学与生物技术、蔬菜生长发育与品质调控等</w:t>
            </w:r>
          </w:p>
        </w:tc>
        <w:tc>
          <w:tcPr>
            <w:tcW w:w="25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instrText xml:space="preserve"> HYPERLINK "mailto:xiaojianxia@zju.edu.cn" </w:instrTex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xiaojianxia@zju.edu.cn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57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4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智慧农业团队</w:t>
            </w:r>
          </w:p>
        </w:tc>
        <w:tc>
          <w:tcPr>
            <w:tcW w:w="138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1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（1）农产品采后保鲜与冷链物流；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（2）农业遥感、数据分析和人工智能领域人才；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（3）农业工程、智能农业装备、农业信息化方向，有较强工科背景的工程技术人才。</w:t>
            </w:r>
          </w:p>
        </w:tc>
        <w:tc>
          <w:tcPr>
            <w:tcW w:w="25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instrText xml:space="preserve"> HYPERLINK "mailto:dengsg@zju.edu.cn" </w:instrTex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dengsg@zju.edu.cn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57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棉花及经济作物创新团队</w:t>
            </w:r>
          </w:p>
        </w:tc>
        <w:tc>
          <w:tcPr>
            <w:tcW w:w="138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1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棉花种质资源与基因组前沿技术、棉花生物信息与大数据分析、棉花核心基因挖掘及功能研究、棉花新品种选育与种子产业化等</w:t>
            </w:r>
          </w:p>
        </w:tc>
        <w:tc>
          <w:tcPr>
            <w:tcW w:w="25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cotton@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57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畜禽种质保护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与创新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团队</w:t>
            </w:r>
          </w:p>
        </w:tc>
        <w:tc>
          <w:tcPr>
            <w:tcW w:w="138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1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动物遗传育种与繁殖等</w:t>
            </w:r>
          </w:p>
        </w:tc>
        <w:tc>
          <w:tcPr>
            <w:tcW w:w="25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dyyu@zju.edu.cn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7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5</w:t>
            </w:r>
          </w:p>
        </w:tc>
        <w:tc>
          <w:tcPr>
            <w:tcW w:w="274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水稻等粮油作物创新团队</w:t>
            </w:r>
          </w:p>
        </w:tc>
        <w:tc>
          <w:tcPr>
            <w:tcW w:w="138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1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水稻等作物育种技术研发，基因编辑、基因组学、设计育种等</w:t>
            </w:r>
          </w:p>
        </w:tc>
        <w:tc>
          <w:tcPr>
            <w:tcW w:w="25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qyshu@zju.edu.cn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7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4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种子工程与产业化团队</w:t>
            </w:r>
          </w:p>
        </w:tc>
        <w:tc>
          <w:tcPr>
            <w:tcW w:w="138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1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种子科学与技术、种子发育与逆境等</w:t>
            </w:r>
          </w:p>
        </w:tc>
        <w:tc>
          <w:tcPr>
            <w:tcW w:w="25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vcguan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7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4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海洋工程与装备团队</w:t>
            </w:r>
          </w:p>
        </w:tc>
        <w:tc>
          <w:tcPr>
            <w:tcW w:w="138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1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海洋岩土工程、海上风电工程、海洋地质灾害、滨海地下空间开发，海洋地质机械等</w:t>
            </w:r>
          </w:p>
        </w:tc>
        <w:tc>
          <w:tcPr>
            <w:tcW w:w="25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hezhiguo@zju.edu.cn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7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74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海洋过程与装备团队</w:t>
            </w:r>
          </w:p>
        </w:tc>
        <w:tc>
          <w:tcPr>
            <w:tcW w:w="138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1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研发业务化海洋在线观测装备，集中海底有缆在线观测系统及其配套的仪器设备；研究海洋牧场、珊瑚礁等典型近岸海域生态环境变化机制，实现生态灾害和海洋应急事故的预测预警等</w:t>
            </w:r>
          </w:p>
        </w:tc>
        <w:tc>
          <w:tcPr>
            <w:tcW w:w="25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lipeiliang@zju.edu.cn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7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4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海洋技术与装备团队</w:t>
            </w:r>
          </w:p>
        </w:tc>
        <w:tc>
          <w:tcPr>
            <w:tcW w:w="138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1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海洋技术与工程，机械工程，自动化与控制，电子信息，力学，海洋碳循环及生态环境效应等</w:t>
            </w:r>
          </w:p>
        </w:tc>
        <w:tc>
          <w:tcPr>
            <w:tcW w:w="25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zhangdahai@zju.edu.cn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  <w:jc w:val="center"/>
        </w:trPr>
        <w:tc>
          <w:tcPr>
            <w:tcW w:w="57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4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海洋先进技术研究中心</w:t>
            </w:r>
          </w:p>
        </w:tc>
        <w:tc>
          <w:tcPr>
            <w:tcW w:w="138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9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1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1）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海洋机电工程、导航定位等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2）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导航与控制技术、自动化、智能识别与控制、数字建模等；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3）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计算机视觉、知识图谱、数字孪生等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4）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海洋工程、土木工程、机械工程、自动化与控制等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5）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机械工程、自动化与控制、软件工程、水下机器人、深海装备、智能系统控制等</w:t>
            </w:r>
          </w:p>
        </w:tc>
        <w:tc>
          <w:tcPr>
            <w:tcW w:w="252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zhiguangxin@zju.edu.cn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bookmarkStart w:id="1" w:name="_GoBack"/>
      <w:bookmarkEnd w:id="1"/>
    </w:p>
    <w:bookmarkEnd w:id="0"/>
    <w:p>
      <w:pPr>
        <w:pStyle w:val="7"/>
        <w:widowControl/>
        <w:spacing w:beforeAutospacing="0" w:after="100" w:afterAutospacing="0" w:line="360" w:lineRule="auto"/>
        <w:jc w:val="both"/>
        <w:rPr>
          <w:rFonts w:hint="default" w:ascii="Times New Roman" w:hAnsi="Times New Roman" w:cs="Times New Roman"/>
          <w:spacing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4NzY2ZGUzNWRiMzQzYjhjOWVkMmNhYjNjN2EwMmQifQ=="/>
  </w:docVars>
  <w:rsids>
    <w:rsidRoot w:val="19D365A7"/>
    <w:rsid w:val="001D7D89"/>
    <w:rsid w:val="00937AA9"/>
    <w:rsid w:val="00D96B20"/>
    <w:rsid w:val="00E21B6C"/>
    <w:rsid w:val="00F373EF"/>
    <w:rsid w:val="020C1E4C"/>
    <w:rsid w:val="07EED813"/>
    <w:rsid w:val="166E3D34"/>
    <w:rsid w:val="17A051EA"/>
    <w:rsid w:val="19D365A7"/>
    <w:rsid w:val="2E110657"/>
    <w:rsid w:val="34E94199"/>
    <w:rsid w:val="35E412C9"/>
    <w:rsid w:val="42C255BB"/>
    <w:rsid w:val="50B454BE"/>
    <w:rsid w:val="523C7C75"/>
    <w:rsid w:val="577D7678"/>
    <w:rsid w:val="57E313C5"/>
    <w:rsid w:val="754B492B"/>
    <w:rsid w:val="E8B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"/>
    <w:basedOn w:val="1"/>
    <w:qFormat/>
    <w:uiPriority w:val="0"/>
    <w:pPr>
      <w:adjustRightInd w:val="0"/>
      <w:spacing w:line="360" w:lineRule="auto"/>
      <w:ind w:firstLine="437"/>
      <w:jc w:val="left"/>
    </w:pPr>
    <w:rPr>
      <w:rFonts w:hint="eastAsia" w:ascii="宋体" w:hAnsi="宋体" w:eastAsia="宋体" w:cs="Times New Roman"/>
      <w:kern w:val="0"/>
      <w:sz w:val="24"/>
      <w:szCs w:val="21"/>
    </w:rPr>
  </w:style>
  <w:style w:type="paragraph" w:styleId="4">
    <w:name w:val="Body Text"/>
    <w:basedOn w:val="1"/>
    <w:qFormat/>
    <w:uiPriority w:val="0"/>
    <w:pPr>
      <w:framePr w:hSpace="180" w:wrap="around" w:vAnchor="margin" w:hAnchor="margin" w:xAlign="center" w:y="483"/>
      <w:jc w:val="center"/>
    </w:pPr>
    <w:rPr>
      <w:szCs w:val="21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Body Text First Indent"/>
    <w:basedOn w:val="4"/>
    <w:qFormat/>
    <w:uiPriority w:val="99"/>
    <w:pPr>
      <w:tabs>
        <w:tab w:val="left" w:pos="567"/>
        <w:tab w:val="left" w:pos="1080"/>
      </w:tabs>
      <w:ind w:firstLine="420" w:firstLineChars="100"/>
    </w:p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1597</Words>
  <Characters>4958</Characters>
  <Lines>50</Lines>
  <Paragraphs>14</Paragraphs>
  <TotalTime>8</TotalTime>
  <ScaleCrop>false</ScaleCrop>
  <LinksUpToDate>false</LinksUpToDate>
  <CharactersWithSpaces>5401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2022-07-29T23:37:00Z</dcterms:created>
  <dc:creator>黄敏</dc:creator>
  <cp:lastModifiedBy>杨莹莹</cp:lastModifiedBy>
  <cp:lastPrinted>2022-07-27T11:18:00Z</cp:lastPrinted>
  <dcterms:modified xsi:type="dcterms:W3CDTF">2023-06-02T08:48:53Z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56E7D3C09B354646B44C83FEBA03F376_13</vt:lpwstr>
  </property>
</Properties>
</file>