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firstLine="2150" w:firstLineChars="595"/>
        <w:jc w:val="left"/>
        <w:rPr>
          <w:rFonts w:ascii="Arial" w:hAnsi="Arial" w:cs="Arial"/>
          <w:color w:val="auto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auto"/>
          <w:kern w:val="0"/>
          <w:sz w:val="36"/>
        </w:rPr>
        <w:t>聊城大学20</w:t>
      </w:r>
      <w:r>
        <w:rPr>
          <w:rFonts w:hint="eastAsia" w:ascii="Arial" w:hAnsi="Arial" w:cs="Arial"/>
          <w:b/>
          <w:bCs/>
          <w:color w:val="auto"/>
          <w:kern w:val="0"/>
          <w:sz w:val="36"/>
        </w:rPr>
        <w:t>21</w:t>
      </w:r>
      <w:r>
        <w:rPr>
          <w:rFonts w:ascii="Arial" w:hAnsi="Arial" w:cs="Arial"/>
          <w:b/>
          <w:bCs/>
          <w:color w:val="auto"/>
          <w:kern w:val="0"/>
          <w:sz w:val="36"/>
        </w:rPr>
        <w:t>年人才需求一览表</w:t>
      </w:r>
    </w:p>
    <w:p>
      <w:pPr>
        <w:widowControl/>
        <w:spacing w:line="360" w:lineRule="atLeast"/>
        <w:jc w:val="left"/>
        <w:rPr>
          <w:kern w:val="0"/>
        </w:rPr>
      </w:pPr>
      <w:r>
        <w:rPr>
          <w:rFonts w:ascii="Arial" w:hAnsi="Arial" w:cs="Arial"/>
          <w:color w:val="4A4A4A"/>
          <w:kern w:val="0"/>
          <w:sz w:val="17"/>
          <w:szCs w:val="17"/>
        </w:rPr>
        <w:t>         </w:t>
      </w:r>
      <w:bookmarkStart w:id="0" w:name="_GoBack"/>
      <w:bookmarkEnd w:id="0"/>
    </w:p>
    <w:tbl>
      <w:tblPr>
        <w:tblStyle w:val="2"/>
        <w:tblW w:w="992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420"/>
        <w:gridCol w:w="412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需求类别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化学化工学院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无机化学、分析化学、有机化学、物理化学、高分子化学与物理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0635-8239070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zhangxianxi@lcu.edu.cn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分析化学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无机化学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有机化学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物理化学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化学教学论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化学工程、化学工艺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应用化学、工业催化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山东省化学储能与新型电池技术重点实验室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化学类、材料类或能源动力类相关专业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赫老师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0635-8239795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heqingpeng@lcu.edu.cn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化学类、材料类或能源动力类相关专业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数学、系统科学、控制科学与工程、计算机科学与技术、统计学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0635-8238282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xiajianwei@lcu.edu.cn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数学、系统科学、控制科学与工程、计算机科学与技术、统计学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周主任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0635-8239055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zhouhaiqing@lcu.edu.cn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材料物理与化学、材料学、材料加工工程、凝聚态物理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高分子化学与物理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有色金属冶金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计算机科学与技术、软件工程、信息安全、管理科学与工程、控制科学与控制工程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桑院长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0635-8238216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sanghongyan@lcu.edu.cn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计算机科学与技术、软件工程、信息安全、管理科学与工程、控制科学与控制工程、生物信息学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建筑工程学院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结构工程、岩土工程、防灾减灾工程及防护工程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孟院长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13562013541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mengzhaobo@lcu.edu.cn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结构工程、岩土工程、防灾减灾工程与防护工程、水工结构工程、桥梁与隧道工程等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管理科学与工程、工程管理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建筑设计及其理论、建筑历史及其理论、建筑技术科学、建筑学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机械与汽车工程学院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车辆工程、机械工程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0635-8239988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sunqun@lcu.edu.cn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机械工程、机械制造及其自动化、机械设计及理论、机械电子工程、车辆工程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0635-8238129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jiangdayong@lcu.edu.cn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康复学、运动康复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冀院长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0635-8239774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jilusha@lcu.edu.cn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微生物与生物技术药物学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药物分析、分析化学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传媒技术学院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教育技术学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15615028939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guofeng@lcu.edu.cn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教育技术学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戏剧与影视学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设计学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地理与环境学院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张院长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0635-8239912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zhangbaohua@lcu.edu.cn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生物医学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丁老师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13088957875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dingfei@lcu.edu.cn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生物化学与分子生物学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动物学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物理科学与信息工程学院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通信与信息系统、信号与信息处理、物理电子学、电路与系统、微电子学与固体电子学、电磁场与微波技术、模式识别与智能系统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0635-8238036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wangminghong@lcu.edu.cn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光学、凝聚态物理、原子与分子物理、理论物理、光信息科学与技术、光学工程、光电工程、材料工程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通信与信息系统、信号与信息处理、、物理电子学、电路与系统、微电子学与固体电子学、电磁场与微波技术、模式识别与智能系统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光学、凝聚态物理、原子与分子物理、理论物理、光信息科学与器件、光学工程、光电工程、材料工程、有机电子学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山东省光通信科学与技术重点实验室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通信与信息系统、信号与信息处理、光学工程、电路与系统、微电子学与固体电子学、模式识别与智能系统、物理学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刘主任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13504451075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cailong_liu@jlu.edu.cn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通信与信息系统、信号与信息处理、光学工程、电路与系统、微电子学与固体电子学、模式识别与智能系统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光学、凝聚态物理、原子与分子物理、光信息科学与器件、光学工程、光电工程、材料物理、化学及工程、有机电子学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农学院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风景园林学、城乡规划、园林植物与观赏园艺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0635-8239917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liyubao@lcu.edu.cn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植物病理学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生物学或计算机科学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农业信息学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设施园艺学、蔬菜学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风景园林学、城乡规划、园林植物与观赏园艺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古典文献学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殷院长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0635-8238298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yinxueming@lcu.edu.cn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文艺学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中国现当代文学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文艺学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中国现当代文学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语言学与应用语言学、文字学、中国古代文学、古典文献学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比较文学与世界文学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课程与教学论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教育科学学院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李院长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0635-8238168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lijun@lcu.edu.cn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历史文化与旅游学院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世界史、中国史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0635-8239900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lcdxzsf@163.com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世界史、民族学、人类学、国际关系史、国际关系、国际政治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中国史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考古学及博物馆学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政治学、马克思主义理论、马克思主义哲学等相关专业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0635-8238381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liuziping829@lcu.edu.cn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政治学、马克思主义理论、马克思主义哲学、中国近现代史等相关专业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杨院长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0635-8238180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daoboyang@163.com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民商法、知识产权（法）、经济法学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外国法律史、法理学、国际法学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政治与公共管理学院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马克思主义理论、政治学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于院长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0635-8239760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yuxueqiang@lcu.edu.cn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政治学、法学、历史学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哲学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外国语学院（大学外语教育学院）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0635-8238128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liweibin@lcu.edu.cn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日语语言文学或相关专业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西班牙语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日语语言文学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汉语言文字学、中国古代文学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西班牙语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商学院（质量学院）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管理科学与工程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杨院长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0635-8239605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yanghongli@lcu.edu.cn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应用经济学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会计学、财政学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管理科学与工程、工程管理、质量管理工程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金融工程、金融学、金融数学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美术学、书法学、设计学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0635-8238535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13806356956@163.com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美术学、书法学、设计学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音乐与舞蹈学院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音乐与舞蹈学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尹院长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0635-8238039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yinlei1189@163.com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音乐与舞蹈学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明书记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0635-8239535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minghui@lcu.edu.cn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基础医学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国际教育交流学院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外国语言文学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孙院长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0635-8238985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sunzuoding@lcu.edu.cn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中国语言文学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运河学研究院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中国史、世界史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郑院长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0635-8238171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zhengminde@163.com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历史文献学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水利工程或文化遗产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生物制药研究院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高层次人才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韩院长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0635-8239136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liumin_panpan@163.com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hint="eastAsia"/>
          <w:kern w:val="0"/>
        </w:rPr>
      </w:pPr>
    </w:p>
    <w:p/>
    <w:sectPr>
      <w:pgSz w:w="11906" w:h="16838"/>
      <w:pgMar w:top="1077" w:right="1134" w:bottom="51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8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2022-01-07T05:45:36Z</dcterms:created>
  <dc:creator>1</dc:creator>
  <cp:lastModifiedBy>杨晓沫</cp:lastModifiedBy>
  <dcterms:modified xsi:type="dcterms:W3CDTF">2022-01-07T05:46:19Z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7DFAD8D3D7ED409584170FE33EB407C5</vt:lpwstr>
  </property>
</Properties>
</file>